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8A06B" w14:textId="1978B6EC" w:rsidR="00EB7CCC" w:rsidRDefault="000D68C6">
      <w:pPr>
        <w:pStyle w:val="3GPPHeader"/>
        <w:spacing w:after="60"/>
        <w:rPr>
          <w:sz w:val="32"/>
          <w:szCs w:val="32"/>
          <w:highlight w:val="yellow"/>
          <w:lang w:val="en-US"/>
        </w:rPr>
      </w:pPr>
      <w:r>
        <w:rPr>
          <w:lang w:val="en-US"/>
        </w:rPr>
        <w:t>3GPP TSG-RAN WG2 #102</w:t>
      </w:r>
      <w:r>
        <w:rPr>
          <w:lang w:val="en-US"/>
        </w:rPr>
        <w:tab/>
      </w:r>
      <w:r>
        <w:rPr>
          <w:sz w:val="32"/>
          <w:szCs w:val="32"/>
          <w:lang w:val="en-US"/>
        </w:rPr>
        <w:t>R2-18</w:t>
      </w:r>
      <w:r w:rsidR="00E82805">
        <w:rPr>
          <w:sz w:val="32"/>
          <w:szCs w:val="32"/>
          <w:lang w:val="en-US"/>
        </w:rPr>
        <w:t>08181</w:t>
      </w:r>
    </w:p>
    <w:p w14:paraId="289F1E36" w14:textId="77777777" w:rsidR="00EB7CCC" w:rsidRDefault="000D68C6">
      <w:pPr>
        <w:pStyle w:val="CRCoverPage"/>
        <w:outlineLvl w:val="0"/>
        <w:rPr>
          <w:b/>
          <w:sz w:val="24"/>
        </w:rPr>
      </w:pPr>
      <w:r>
        <w:rPr>
          <w:b/>
          <w:sz w:val="24"/>
        </w:rPr>
        <w:t>Busan, Republic of Korea, 21</w:t>
      </w:r>
      <w:r>
        <w:rPr>
          <w:b/>
          <w:sz w:val="24"/>
          <w:vertAlign w:val="superscript"/>
        </w:rPr>
        <w:t>st</w:t>
      </w:r>
      <w:r>
        <w:rPr>
          <w:b/>
          <w:sz w:val="24"/>
        </w:rPr>
        <w:t xml:space="preserve"> – 25</w:t>
      </w:r>
      <w:r>
        <w:rPr>
          <w:b/>
          <w:sz w:val="24"/>
          <w:vertAlign w:val="superscript"/>
        </w:rPr>
        <w:t>th</w:t>
      </w:r>
      <w:r>
        <w:rPr>
          <w:b/>
          <w:sz w:val="24"/>
        </w:rPr>
        <w:t xml:space="preserve"> May 2018</w:t>
      </w:r>
    </w:p>
    <w:p w14:paraId="7B56C253" w14:textId="77777777" w:rsidR="00EB7CCC" w:rsidRDefault="00EB7CCC">
      <w:pPr>
        <w:pStyle w:val="3GPPHeader"/>
      </w:pPr>
    </w:p>
    <w:p w14:paraId="4A69D9A5" w14:textId="5C5A9464" w:rsidR="00EB7CCC" w:rsidRPr="00E82805" w:rsidRDefault="000D68C6">
      <w:pPr>
        <w:pStyle w:val="3GPPHeader"/>
        <w:rPr>
          <w:sz w:val="22"/>
          <w:szCs w:val="22"/>
          <w:lang w:val="en-US"/>
        </w:rPr>
      </w:pPr>
      <w:r w:rsidRPr="00E82805">
        <w:rPr>
          <w:sz w:val="22"/>
          <w:szCs w:val="22"/>
          <w:lang w:val="en-US"/>
        </w:rPr>
        <w:t>Agenda Item:</w:t>
      </w:r>
      <w:r w:rsidRPr="00E82805">
        <w:rPr>
          <w:sz w:val="22"/>
          <w:szCs w:val="22"/>
          <w:lang w:val="en-US"/>
        </w:rPr>
        <w:tab/>
      </w:r>
      <w:r w:rsidR="00E82805" w:rsidRPr="00E82805">
        <w:rPr>
          <w:sz w:val="22"/>
          <w:szCs w:val="22"/>
          <w:lang w:val="en-US"/>
        </w:rPr>
        <w:t>10</w:t>
      </w:r>
      <w:r w:rsidR="00E82805">
        <w:rPr>
          <w:sz w:val="22"/>
          <w:szCs w:val="22"/>
          <w:lang w:val="en-US"/>
        </w:rPr>
        <w:t>.3.1</w:t>
      </w:r>
      <w:r w:rsidR="00A113FB">
        <w:rPr>
          <w:sz w:val="22"/>
          <w:szCs w:val="22"/>
          <w:lang w:val="en-US"/>
        </w:rPr>
        <w:t>.3</w:t>
      </w:r>
    </w:p>
    <w:p w14:paraId="59CF7392" w14:textId="77777777" w:rsidR="00EB7CCC" w:rsidRDefault="000D68C6">
      <w:pPr>
        <w:pStyle w:val="3GPPHeader"/>
        <w:rPr>
          <w:sz w:val="22"/>
          <w:szCs w:val="22"/>
        </w:rPr>
      </w:pPr>
      <w:r>
        <w:rPr>
          <w:sz w:val="22"/>
          <w:szCs w:val="22"/>
        </w:rPr>
        <w:t>Source:</w:t>
      </w:r>
      <w:r>
        <w:rPr>
          <w:sz w:val="22"/>
          <w:szCs w:val="22"/>
        </w:rPr>
        <w:tab/>
        <w:t>Ericsson (Rapporteur)</w:t>
      </w:r>
    </w:p>
    <w:p w14:paraId="06917FB6" w14:textId="77777777" w:rsidR="00EB7CCC" w:rsidRDefault="000D68C6">
      <w:pPr>
        <w:pStyle w:val="3GPPHeader"/>
        <w:rPr>
          <w:sz w:val="22"/>
          <w:szCs w:val="22"/>
        </w:rPr>
      </w:pPr>
      <w:r>
        <w:rPr>
          <w:sz w:val="22"/>
          <w:szCs w:val="22"/>
        </w:rPr>
        <w:t>Title:</w:t>
      </w:r>
      <w:r>
        <w:rPr>
          <w:sz w:val="22"/>
          <w:szCs w:val="22"/>
        </w:rPr>
        <w:tab/>
        <w:t>E-mail discussion 101bis#72 – Smaller MAC header for CCCH</w:t>
      </w:r>
    </w:p>
    <w:p w14:paraId="16DD0A2A" w14:textId="77777777" w:rsidR="00EB7CCC" w:rsidRDefault="000D68C6">
      <w:pPr>
        <w:pStyle w:val="3GPPHeader"/>
        <w:rPr>
          <w:sz w:val="22"/>
          <w:szCs w:val="22"/>
        </w:rPr>
      </w:pPr>
      <w:r>
        <w:rPr>
          <w:sz w:val="22"/>
          <w:szCs w:val="22"/>
        </w:rPr>
        <w:t>Document for:</w:t>
      </w:r>
      <w:r>
        <w:rPr>
          <w:sz w:val="22"/>
          <w:szCs w:val="22"/>
        </w:rPr>
        <w:tab/>
        <w:t>Discussion, Decision</w:t>
      </w:r>
    </w:p>
    <w:p w14:paraId="38DBA4B5" w14:textId="77777777" w:rsidR="00EB7CCC" w:rsidRDefault="00EB7CCC"/>
    <w:p w14:paraId="5D4A771D" w14:textId="77777777" w:rsidR="00EB7CCC" w:rsidRDefault="000D68C6">
      <w:pPr>
        <w:pStyle w:val="Heading1"/>
      </w:pPr>
      <w:r>
        <w:t>Introduction</w:t>
      </w:r>
    </w:p>
    <w:p w14:paraId="0CC878B1" w14:textId="77777777" w:rsidR="00EB7CCC" w:rsidRDefault="000D68C6">
      <w:pPr>
        <w:pStyle w:val="BodyText"/>
      </w:pPr>
      <w:r>
        <w:t>At RAN2#101bis RAN2 discussed the need to remove one octet from the MAC subheader when transmitting msg3 containing CCCH. The reason for this discussion is the need to keep msg3 small. The following was captured in the minutes.</w:t>
      </w:r>
    </w:p>
    <w:p w14:paraId="01CADA06" w14:textId="77777777" w:rsidR="00EB7CCC" w:rsidRDefault="000D68C6">
      <w:pPr>
        <w:pStyle w:val="Doc-title"/>
      </w:pPr>
      <w:r>
        <w:t>R2-1805424</w:t>
      </w:r>
      <w:r>
        <w:tab/>
        <w:t>Correction to CCCH and msg3</w:t>
      </w:r>
      <w:r>
        <w:tab/>
        <w:t>Ericsson</w:t>
      </w:r>
      <w:r>
        <w:tab/>
        <w:t>CR</w:t>
      </w:r>
      <w:r>
        <w:tab/>
        <w:t>Rel-15</w:t>
      </w:r>
      <w:r>
        <w:tab/>
        <w:t>38.321</w:t>
      </w:r>
      <w:r>
        <w:tab/>
        <w:t>15.1.0</w:t>
      </w:r>
      <w:r>
        <w:tab/>
        <w:t>0071</w:t>
      </w:r>
      <w:r>
        <w:tab/>
        <w:t>-</w:t>
      </w:r>
      <w:r>
        <w:tab/>
        <w:t>F</w:t>
      </w:r>
      <w:r>
        <w:tab/>
        <w:t>NR_newRAT-Core</w:t>
      </w:r>
    </w:p>
    <w:p w14:paraId="5E1AC2BD" w14:textId="77777777" w:rsidR="00EB7CCC" w:rsidRDefault="000D68C6">
      <w:pPr>
        <w:pStyle w:val="Doc-text2"/>
        <w:numPr>
          <w:ilvl w:val="0"/>
          <w:numId w:val="12"/>
        </w:numPr>
      </w:pPr>
      <w:r>
        <w:t xml:space="preserve">Nokia would like some time to check, and think that CP hasn’t decided whether there can be more than one size CCCH. Nokia think we might want BSR etc as well. </w:t>
      </w:r>
    </w:p>
    <w:p w14:paraId="43ADAD18" w14:textId="77777777" w:rsidR="00EB7CCC" w:rsidRDefault="000D68C6">
      <w:pPr>
        <w:pStyle w:val="Doc-text2"/>
        <w:numPr>
          <w:ilvl w:val="0"/>
          <w:numId w:val="12"/>
        </w:numPr>
      </w:pPr>
      <w:r>
        <w:t xml:space="preserve">Ericsson think that the current sizes R1 has looked at assumed the MAC header optimization. </w:t>
      </w:r>
    </w:p>
    <w:p w14:paraId="78D659CA" w14:textId="77777777" w:rsidR="00EB7CCC" w:rsidRDefault="000D68C6">
      <w:pPr>
        <w:pStyle w:val="Doc-text2"/>
        <w:numPr>
          <w:ilvl w:val="0"/>
          <w:numId w:val="12"/>
        </w:numPr>
      </w:pPr>
      <w:r>
        <w:t xml:space="preserve">VDF think that without this, RRC resume has to be 96 bits and Vodafone think this enhancement is required. </w:t>
      </w:r>
    </w:p>
    <w:p w14:paraId="523FA60C" w14:textId="77777777" w:rsidR="00EB7CCC" w:rsidRDefault="000D68C6">
      <w:pPr>
        <w:pStyle w:val="Doc-text2"/>
        <w:numPr>
          <w:ilvl w:val="0"/>
          <w:numId w:val="12"/>
        </w:numPr>
      </w:pPr>
      <w:r>
        <w:t xml:space="preserve">Samsung think this LS indeed indicates the need to enhancement but think we might need an email discussion. LG agrees. </w:t>
      </w:r>
    </w:p>
    <w:p w14:paraId="6ED20A60" w14:textId="77777777" w:rsidR="00EB7CCC" w:rsidRDefault="000D68C6">
      <w:pPr>
        <w:pStyle w:val="Doc-text2"/>
        <w:numPr>
          <w:ilvl w:val="0"/>
          <w:numId w:val="12"/>
        </w:numPr>
      </w:pPr>
      <w:r>
        <w:t>Huawei support this and think we can agree now the Ericsson solution.</w:t>
      </w:r>
    </w:p>
    <w:p w14:paraId="0AE4F3EC" w14:textId="77777777" w:rsidR="00EB7CCC" w:rsidRDefault="000D68C6">
      <w:pPr>
        <w:pStyle w:val="Doc-text2"/>
        <w:numPr>
          <w:ilvl w:val="0"/>
          <w:numId w:val="12"/>
        </w:numPr>
      </w:pPr>
      <w:r>
        <w:t xml:space="preserve">Ericsson think that preamble group A and B doesn’t cover CCCH. </w:t>
      </w:r>
    </w:p>
    <w:p w14:paraId="0C6E5FB5" w14:textId="77777777" w:rsidR="00EB7CCC" w:rsidRDefault="000D68C6">
      <w:pPr>
        <w:pStyle w:val="Agreement"/>
      </w:pPr>
      <w:r>
        <w:t xml:space="preserve">We will reduce MAC header size for CCCH by 1 octet, FFS exactly how. </w:t>
      </w:r>
    </w:p>
    <w:p w14:paraId="015A545C" w14:textId="77777777" w:rsidR="00EB7CCC" w:rsidRDefault="00EB7CCC">
      <w:pPr>
        <w:pStyle w:val="Doc-text2"/>
      </w:pPr>
    </w:p>
    <w:p w14:paraId="01630A58" w14:textId="77777777" w:rsidR="00EB7CCC" w:rsidRDefault="000D68C6">
      <w:pPr>
        <w:pStyle w:val="EmailDiscussion"/>
      </w:pPr>
      <w:r>
        <w:t xml:space="preserve">Email discussion next meeting, to discuss solution options (Ericsson). </w:t>
      </w:r>
    </w:p>
    <w:p w14:paraId="4F9078EF" w14:textId="77777777" w:rsidR="00EB7CCC" w:rsidRDefault="00EB7CCC">
      <w:pPr>
        <w:pStyle w:val="BodyText"/>
      </w:pPr>
    </w:p>
    <w:p w14:paraId="747C392E" w14:textId="77777777" w:rsidR="00EB7CCC" w:rsidRDefault="000D68C6">
      <w:pPr>
        <w:pStyle w:val="Doc-title"/>
      </w:pPr>
      <w:r>
        <w:t>[101bis#72][NR UP] Smaller MAC header for CCCH (Ericsson).</w:t>
      </w:r>
    </w:p>
    <w:p w14:paraId="5CAA8ED3" w14:textId="77777777" w:rsidR="00EB7CCC" w:rsidRDefault="000D68C6">
      <w:pPr>
        <w:pStyle w:val="Doc-text2"/>
      </w:pPr>
      <w:r>
        <w:tab/>
        <w:t>To discuss solution options</w:t>
      </w:r>
    </w:p>
    <w:p w14:paraId="16360AE6" w14:textId="77777777" w:rsidR="00EB7CCC" w:rsidRDefault="000D68C6">
      <w:pPr>
        <w:pStyle w:val="Doc-text2"/>
      </w:pPr>
      <w:r>
        <w:tab/>
        <w:t>Intended outcome: Report to next meeting</w:t>
      </w:r>
    </w:p>
    <w:p w14:paraId="324CCFA7" w14:textId="77777777" w:rsidR="00EB7CCC" w:rsidRDefault="000D68C6">
      <w:pPr>
        <w:pStyle w:val="Doc-text2"/>
      </w:pPr>
      <w:r>
        <w:tab/>
        <w:t>Deadline:  Thursday 2018-05-10</w:t>
      </w:r>
    </w:p>
    <w:p w14:paraId="47C7190D" w14:textId="77777777" w:rsidR="00EB7CCC" w:rsidRDefault="00EB7CCC">
      <w:pPr>
        <w:pStyle w:val="BodyText"/>
      </w:pPr>
    </w:p>
    <w:p w14:paraId="3C18EA54" w14:textId="77777777" w:rsidR="00EB7CCC" w:rsidRDefault="000D68C6">
      <w:pPr>
        <w:pStyle w:val="Heading1"/>
      </w:pPr>
      <w:r>
        <w:t>Solutions</w:t>
      </w:r>
    </w:p>
    <w:p w14:paraId="22E273DB" w14:textId="77777777" w:rsidR="00EB7CCC" w:rsidRDefault="000D68C6">
      <w:r>
        <w:t>The rapporteur observes that the only solution so far to remove one octet comes from Ericsson in R2-1805424. Alternative solutions need to be provided well in advance and be detailed enough for other companies to be able to correctly assess them and their complexity before the deadline of this e-mail discussion.</w:t>
      </w:r>
    </w:p>
    <w:p w14:paraId="64835C24" w14:textId="77777777" w:rsidR="00EB7CCC" w:rsidRDefault="000D68C6">
      <w:pPr>
        <w:pStyle w:val="Heading2"/>
      </w:pPr>
      <w:r>
        <w:t>Solution 1 – R2-1805424</w:t>
      </w:r>
    </w:p>
    <w:p w14:paraId="1E72CB24" w14:textId="77777777" w:rsidR="00EB7CCC" w:rsidRDefault="000D68C6">
      <w:r>
        <w:t xml:space="preserve">Brief description: The L-field in the MAC subheader is not included in case the MAC PDU contains only one MAC subPDU and that MAC subPDU contains CCCH (i.e. an RRC message). To indicate CCCH with L-field </w:t>
      </w:r>
      <w:r>
        <w:lastRenderedPageBreak/>
        <w:t>absent a new LCID different than the current one for CCCH is used. More details can be found in contribution R2-1805424.</w:t>
      </w:r>
    </w:p>
    <w:p w14:paraId="34E7D36F" w14:textId="77777777" w:rsidR="00EB7CCC" w:rsidRDefault="000D68C6">
      <w:r>
        <w:t>Questions/comments on solution 1</w:t>
      </w:r>
    </w:p>
    <w:tbl>
      <w:tblPr>
        <w:tblStyle w:val="TableGrid"/>
        <w:tblW w:w="9779" w:type="dxa"/>
        <w:tblLayout w:type="fixed"/>
        <w:tblLook w:val="04A0" w:firstRow="1" w:lastRow="0" w:firstColumn="1" w:lastColumn="0" w:noHBand="0" w:noVBand="1"/>
      </w:tblPr>
      <w:tblGrid>
        <w:gridCol w:w="2093"/>
        <w:gridCol w:w="7686"/>
      </w:tblGrid>
      <w:tr w:rsidR="00EB7CCC" w14:paraId="1BC02639" w14:textId="77777777">
        <w:tc>
          <w:tcPr>
            <w:tcW w:w="2093" w:type="dxa"/>
          </w:tcPr>
          <w:p w14:paraId="3CA71B5F" w14:textId="77777777" w:rsidR="00EB7CCC" w:rsidRDefault="000D68C6">
            <w:pPr>
              <w:rPr>
                <w:b/>
              </w:rPr>
            </w:pPr>
            <w:r>
              <w:rPr>
                <w:b/>
              </w:rPr>
              <w:t>Company</w:t>
            </w:r>
          </w:p>
        </w:tc>
        <w:tc>
          <w:tcPr>
            <w:tcW w:w="7686" w:type="dxa"/>
          </w:tcPr>
          <w:p w14:paraId="71D1E160" w14:textId="77777777" w:rsidR="00EB7CCC" w:rsidRDefault="000D68C6">
            <w:pPr>
              <w:rPr>
                <w:b/>
              </w:rPr>
            </w:pPr>
            <w:r>
              <w:rPr>
                <w:b/>
              </w:rPr>
              <w:t>Question/Comments</w:t>
            </w:r>
          </w:p>
        </w:tc>
      </w:tr>
      <w:tr w:rsidR="00EB7CCC" w14:paraId="4B1639C5" w14:textId="77777777">
        <w:tc>
          <w:tcPr>
            <w:tcW w:w="2093" w:type="dxa"/>
          </w:tcPr>
          <w:p w14:paraId="35872669" w14:textId="77777777" w:rsidR="00EB7CCC" w:rsidRDefault="000D68C6">
            <w:r>
              <w:t>Nokia</w:t>
            </w:r>
          </w:p>
        </w:tc>
        <w:tc>
          <w:tcPr>
            <w:tcW w:w="7686" w:type="dxa"/>
          </w:tcPr>
          <w:p w14:paraId="1CD94B7C" w14:textId="77777777" w:rsidR="00EB7CCC" w:rsidRDefault="000D68C6">
            <w:r>
              <w:t>It seems that the proposed solution does not work as intended when the Msg3 grant is exactly CCCH SDU size + 2 bytes:</w:t>
            </w:r>
          </w:p>
          <w:p w14:paraId="57319682" w14:textId="77777777" w:rsidR="00EB7CCC" w:rsidRDefault="000D68C6">
            <w:r>
              <w:t>- If only one MAC subPDU is indicated with the LCID and L field is omitted, Rx will determine the CCCH SDU size to be the actual CCCH SDU size + 1 byte, and an error will occur.</w:t>
            </w:r>
          </w:p>
          <w:p w14:paraId="2467D77D" w14:textId="77777777" w:rsidR="00EB7CCC" w:rsidRDefault="000D68C6">
            <w:r>
              <w:t>- If ‘more than one MAC subPDUs’ is indicated by other LCID, the L field is indicated but the grant cannot afford inclusion of Padding subheader anymore in which case effectively there is still one MAC subPDU in the MAC PDU.</w:t>
            </w:r>
          </w:p>
          <w:p w14:paraId="3EC29D38" w14:textId="77777777" w:rsidR="00EB7CCC" w:rsidRDefault="000D68C6">
            <w:r>
              <w:t>It seems to be more precise to define that the L-field is not included in case the grant for Msg3 MAC PDU is exactly the size of CCCH SDU + R/LCID MAC subheader, and different LCID is used for this case. For all other cases, another LCID indicates the existence of L-field in the subheader.</w:t>
            </w:r>
          </w:p>
        </w:tc>
      </w:tr>
      <w:tr w:rsidR="00EB7CCC" w14:paraId="469A4339" w14:textId="77777777">
        <w:tc>
          <w:tcPr>
            <w:tcW w:w="2093" w:type="dxa"/>
          </w:tcPr>
          <w:p w14:paraId="2EB31EE6" w14:textId="77777777" w:rsidR="00EB7CCC" w:rsidRDefault="000D68C6">
            <w:r>
              <w:t>Qualcomm</w:t>
            </w:r>
          </w:p>
        </w:tc>
        <w:tc>
          <w:tcPr>
            <w:tcW w:w="7686" w:type="dxa"/>
          </w:tcPr>
          <w:p w14:paraId="28B51959" w14:textId="77777777" w:rsidR="00EB7CCC" w:rsidRDefault="000D68C6">
            <w:r>
              <w:t>We agree with the intention of Ericsson’s proposal. But we think the issue raised by Nokia is valid and can be fixed by a more precise definition, as suggested by Nokia.</w:t>
            </w:r>
          </w:p>
        </w:tc>
      </w:tr>
      <w:tr w:rsidR="00EB7CCC" w14:paraId="7ABED02F" w14:textId="77777777">
        <w:tc>
          <w:tcPr>
            <w:tcW w:w="2093" w:type="dxa"/>
          </w:tcPr>
          <w:p w14:paraId="2711BE05" w14:textId="77777777" w:rsidR="00EB7CCC" w:rsidRDefault="000D68C6">
            <w:pPr>
              <w:rPr>
                <w:lang w:eastAsia="ja-JP"/>
              </w:rPr>
            </w:pPr>
            <w:r>
              <w:rPr>
                <w:rFonts w:hint="eastAsia"/>
                <w:lang w:eastAsia="ko-KR"/>
              </w:rPr>
              <w:t>Samsung</w:t>
            </w:r>
          </w:p>
        </w:tc>
        <w:tc>
          <w:tcPr>
            <w:tcW w:w="7686" w:type="dxa"/>
          </w:tcPr>
          <w:p w14:paraId="6EB39743" w14:textId="77777777" w:rsidR="00EB7CCC" w:rsidRDefault="000D68C6">
            <w:pPr>
              <w:rPr>
                <w:lang w:eastAsia="ja-JP"/>
              </w:rPr>
            </w:pPr>
            <w:r>
              <w:rPr>
                <w:rFonts w:hint="eastAsia"/>
                <w:lang w:eastAsia="ko-KR"/>
              </w:rPr>
              <w:t xml:space="preserve">We understand that this </w:t>
            </w:r>
            <w:r>
              <w:rPr>
                <w:rFonts w:eastAsia="Malgun Gothic" w:hint="eastAsia"/>
                <w:lang w:eastAsia="ko-KR"/>
              </w:rPr>
              <w:t>would</w:t>
            </w:r>
            <w:r>
              <w:rPr>
                <w:rFonts w:hint="eastAsia"/>
                <w:lang w:eastAsia="ko-KR"/>
              </w:rPr>
              <w:t xml:space="preserve"> work, but do not see the </w:t>
            </w:r>
            <w:r>
              <w:rPr>
                <w:lang w:eastAsia="ko-KR"/>
              </w:rPr>
              <w:t>need of multiple LCIDs for CCCH</w:t>
            </w:r>
            <w:r>
              <w:rPr>
                <w:rFonts w:hint="eastAsia"/>
                <w:lang w:eastAsia="ko-KR"/>
              </w:rPr>
              <w:t>.</w:t>
            </w:r>
          </w:p>
        </w:tc>
      </w:tr>
      <w:tr w:rsidR="00EB7CCC" w14:paraId="4567B92E" w14:textId="77777777">
        <w:tc>
          <w:tcPr>
            <w:tcW w:w="2093" w:type="dxa"/>
          </w:tcPr>
          <w:p w14:paraId="05459C2E" w14:textId="77777777" w:rsidR="00EB7CCC" w:rsidRDefault="000D68C6">
            <w:pPr>
              <w:rPr>
                <w:lang w:eastAsia="ko-KR"/>
              </w:rPr>
            </w:pPr>
            <w:r>
              <w:rPr>
                <w:lang w:eastAsia="ko-KR"/>
              </w:rPr>
              <w:t>CATT</w:t>
            </w:r>
          </w:p>
        </w:tc>
        <w:tc>
          <w:tcPr>
            <w:tcW w:w="7686" w:type="dxa"/>
          </w:tcPr>
          <w:p w14:paraId="5A8542FD" w14:textId="77777777" w:rsidR="00EB7CCC" w:rsidRDefault="000D68C6">
            <w:pPr>
              <w:rPr>
                <w:lang w:eastAsia="ko-KR"/>
              </w:rPr>
            </w:pPr>
            <w:r>
              <w:rPr>
                <w:lang w:eastAsia="ko-KR"/>
              </w:rPr>
              <w:t>We share the same view as Samsung that it is not necessary to spend another LCID in that case.</w:t>
            </w:r>
          </w:p>
        </w:tc>
      </w:tr>
      <w:tr w:rsidR="00EB7CCC" w14:paraId="5982D3FB" w14:textId="77777777">
        <w:tc>
          <w:tcPr>
            <w:tcW w:w="2093" w:type="dxa"/>
          </w:tcPr>
          <w:p w14:paraId="3737E850" w14:textId="77777777" w:rsidR="00EB7CCC" w:rsidRDefault="000D68C6">
            <w:pPr>
              <w:rPr>
                <w:lang w:eastAsia="ko-KR"/>
              </w:rPr>
            </w:pPr>
            <w:r>
              <w:rPr>
                <w:lang w:eastAsia="ja-JP"/>
              </w:rPr>
              <w:t>HW</w:t>
            </w:r>
          </w:p>
        </w:tc>
        <w:tc>
          <w:tcPr>
            <w:tcW w:w="7686" w:type="dxa"/>
          </w:tcPr>
          <w:p w14:paraId="76D80D4A" w14:textId="77777777" w:rsidR="00EB7CCC" w:rsidRDefault="000D68C6">
            <w:pPr>
              <w:rPr>
                <w:lang w:eastAsia="ko-KR"/>
              </w:rPr>
            </w:pPr>
            <w:r>
              <w:rPr>
                <w:lang w:eastAsia="ja-JP"/>
              </w:rPr>
              <w:t xml:space="preserve">We also agree with the concern from Nokia on the ambiguity in the newly defined logical channel identity. Moreover, discussion is still ongoing in CP and also between RAN 1 and RAN 2 on the size of msg3. In case removing 1 byte is still not enough to fit in the size of msg3, we have propose another approach to further reduce the msg3 size. </w:t>
            </w:r>
          </w:p>
        </w:tc>
      </w:tr>
      <w:tr w:rsidR="00EB7CCC" w14:paraId="6C353076" w14:textId="77777777">
        <w:tc>
          <w:tcPr>
            <w:tcW w:w="2093" w:type="dxa"/>
          </w:tcPr>
          <w:p w14:paraId="0B0B2704" w14:textId="77777777" w:rsidR="00EB7CCC" w:rsidRDefault="000D68C6">
            <w:pPr>
              <w:rPr>
                <w:lang w:eastAsia="ja-JP"/>
              </w:rPr>
            </w:pPr>
            <w:r>
              <w:rPr>
                <w:lang w:eastAsia="ja-JP"/>
              </w:rPr>
              <w:t>MTK</w:t>
            </w:r>
          </w:p>
        </w:tc>
        <w:tc>
          <w:tcPr>
            <w:tcW w:w="7686" w:type="dxa"/>
          </w:tcPr>
          <w:p w14:paraId="45E48E55" w14:textId="77777777" w:rsidR="00EB7CCC" w:rsidRDefault="000D68C6">
            <w:pPr>
              <w:rPr>
                <w:lang w:eastAsia="ja-JP"/>
              </w:rPr>
            </w:pPr>
            <w:r>
              <w:rPr>
                <w:lang w:eastAsia="ja-JP"/>
              </w:rPr>
              <w:t>We share the same view with Ericsson, and we think Nokia’s modification (in the email thread) makes sense, i.e., without L field, the new LCID should be applied only when the MAC PDU size is exactly CCCH size plus 1 byte. Otherwise, network cannot know the exact size of CCCH message.</w:t>
            </w:r>
          </w:p>
        </w:tc>
      </w:tr>
      <w:tr w:rsidR="00EB7CCC" w14:paraId="58768CAB" w14:textId="77777777">
        <w:tc>
          <w:tcPr>
            <w:tcW w:w="2093" w:type="dxa"/>
          </w:tcPr>
          <w:p w14:paraId="4F911A0C" w14:textId="77777777" w:rsidR="00EB7CCC" w:rsidRDefault="000D68C6">
            <w:pPr>
              <w:rPr>
                <w:lang w:eastAsia="ja-JP"/>
              </w:rPr>
            </w:pPr>
            <w:r>
              <w:rPr>
                <w:rFonts w:hint="eastAsia"/>
                <w:lang w:eastAsia="ja-JP"/>
              </w:rPr>
              <w:t>Fujitsu</w:t>
            </w:r>
          </w:p>
        </w:tc>
        <w:tc>
          <w:tcPr>
            <w:tcW w:w="7686" w:type="dxa"/>
          </w:tcPr>
          <w:p w14:paraId="0CA12FE1" w14:textId="77777777" w:rsidR="00EB7CCC" w:rsidRDefault="000D68C6">
            <w:pPr>
              <w:rPr>
                <w:lang w:eastAsia="ja-JP"/>
              </w:rPr>
            </w:pPr>
            <w:r>
              <w:rPr>
                <w:lang w:eastAsia="ja-JP"/>
              </w:rPr>
              <w:t xml:space="preserve">We also think that </w:t>
            </w:r>
            <w:r>
              <w:rPr>
                <w:rFonts w:hint="eastAsia"/>
                <w:lang w:eastAsia="ja-JP"/>
              </w:rPr>
              <w:t>the problem raised by Nokia is also v</w:t>
            </w:r>
            <w:r>
              <w:rPr>
                <w:lang w:eastAsia="ja-JP"/>
              </w:rPr>
              <w:t>alid.</w:t>
            </w:r>
          </w:p>
          <w:p w14:paraId="1EB68556" w14:textId="77777777" w:rsidR="00EB7CCC" w:rsidRDefault="000D68C6">
            <w:pPr>
              <w:rPr>
                <w:lang w:eastAsia="ja-JP"/>
              </w:rPr>
            </w:pPr>
            <w:r>
              <w:rPr>
                <w:lang w:eastAsia="ja-JP"/>
              </w:rPr>
              <w:t>(1) Comment to using R field: It seems that R (2 bits) is precious field compared to LCID (6 bits). Using LCID field seems to make sense.</w:t>
            </w:r>
          </w:p>
          <w:p w14:paraId="5B25E95D" w14:textId="77777777" w:rsidR="00EB7CCC" w:rsidRDefault="000D68C6">
            <w:pPr>
              <w:rPr>
                <w:lang w:eastAsia="ja-JP"/>
              </w:rPr>
            </w:pPr>
            <w:r>
              <w:rPr>
                <w:lang w:eastAsia="ja-JP"/>
              </w:rPr>
              <w:t>(2) Comment to Msg3 size: RAN2 already sent an LS to RAN1 in R2-1806501, where “</w:t>
            </w:r>
            <w:r>
              <w:rPr>
                <w:rFonts w:cs="Arial"/>
              </w:rPr>
              <w:t>Removing of 1 byte MAC Header” was clearly indicated. In addition, the scope of this email discussion is to discuss the solution for 1 byte MAC Header. We want to focus on how the 1 byte is reduced from the current MAC subheader.</w:t>
            </w:r>
          </w:p>
        </w:tc>
      </w:tr>
      <w:tr w:rsidR="00EB7CCC" w14:paraId="6F540608" w14:textId="77777777">
        <w:tc>
          <w:tcPr>
            <w:tcW w:w="2093" w:type="dxa"/>
          </w:tcPr>
          <w:p w14:paraId="56FF6DF0" w14:textId="77777777" w:rsidR="00EB7CCC" w:rsidRDefault="000D68C6">
            <w:pPr>
              <w:rPr>
                <w:lang w:eastAsia="ja-JP"/>
              </w:rPr>
            </w:pPr>
            <w:r>
              <w:rPr>
                <w:rFonts w:eastAsia="Malgun Gothic" w:hint="eastAsia"/>
                <w:lang w:eastAsia="ko-KR"/>
              </w:rPr>
              <w:t>I</w:t>
            </w:r>
            <w:r>
              <w:rPr>
                <w:rFonts w:eastAsia="Malgun Gothic"/>
                <w:lang w:eastAsia="ko-KR"/>
              </w:rPr>
              <w:t>ntel</w:t>
            </w:r>
          </w:p>
        </w:tc>
        <w:tc>
          <w:tcPr>
            <w:tcW w:w="7686" w:type="dxa"/>
          </w:tcPr>
          <w:p w14:paraId="202966A8" w14:textId="77777777" w:rsidR="00EB7CCC" w:rsidRDefault="000D68C6">
            <w:pPr>
              <w:rPr>
                <w:rFonts w:eastAsia="Malgun Gothic"/>
                <w:lang w:eastAsia="ko-KR"/>
              </w:rPr>
            </w:pPr>
            <w:r>
              <w:rPr>
                <w:rFonts w:eastAsia="Malgun Gothic" w:hint="eastAsia"/>
                <w:lang w:eastAsia="ko-KR"/>
              </w:rPr>
              <w:t>We</w:t>
            </w:r>
            <w:r>
              <w:rPr>
                <w:rFonts w:eastAsia="Malgun Gothic"/>
                <w:lang w:eastAsia="ko-KR"/>
              </w:rPr>
              <w:t xml:space="preserve"> share the same view as Samsung and do not see the need of multiple LCIDs for CCCH in Rel-15.</w:t>
            </w:r>
          </w:p>
        </w:tc>
      </w:tr>
      <w:tr w:rsidR="00EB7CCC" w14:paraId="4DE6D3CF" w14:textId="77777777">
        <w:tc>
          <w:tcPr>
            <w:tcW w:w="2093" w:type="dxa"/>
          </w:tcPr>
          <w:p w14:paraId="05785A4B" w14:textId="77777777" w:rsidR="00EB7CCC" w:rsidRDefault="000D68C6">
            <w:pPr>
              <w:rPr>
                <w:rFonts w:eastAsia="SimSun"/>
                <w:lang w:val="en-US"/>
              </w:rPr>
            </w:pPr>
            <w:r>
              <w:rPr>
                <w:rFonts w:eastAsia="SimSun" w:hint="eastAsia"/>
                <w:lang w:val="en-US"/>
              </w:rPr>
              <w:t>ZTE</w:t>
            </w:r>
          </w:p>
        </w:tc>
        <w:tc>
          <w:tcPr>
            <w:tcW w:w="7686" w:type="dxa"/>
          </w:tcPr>
          <w:p w14:paraId="752CAC9C" w14:textId="77777777" w:rsidR="00EB7CCC" w:rsidRDefault="000D68C6">
            <w:pPr>
              <w:rPr>
                <w:rFonts w:eastAsia="Malgun Gothic"/>
                <w:lang w:eastAsia="ko-KR"/>
              </w:rPr>
            </w:pPr>
            <w:r>
              <w:t>We</w:t>
            </w:r>
            <w:r>
              <w:rPr>
                <w:sz w:val="21"/>
                <w:szCs w:val="21"/>
              </w:rPr>
              <w:t xml:space="preserve"> </w:t>
            </w:r>
            <w:r>
              <w:t>also think</w:t>
            </w:r>
            <w:r>
              <w:rPr>
                <w:sz w:val="21"/>
                <w:szCs w:val="21"/>
              </w:rPr>
              <w:t xml:space="preserve"> that a new LCH ID can be introduced to </w:t>
            </w:r>
            <w:r>
              <w:t>save the L field. In addition, si</w:t>
            </w:r>
            <w:r>
              <w:rPr>
                <w:rFonts w:hint="eastAsia"/>
              </w:rPr>
              <w:t>nce the size</w:t>
            </w:r>
            <w:r>
              <w:t xml:space="preserve"> of CCCH message is predictable, we agree with NOKIA that we can have a linking between the new LCH ID and </w:t>
            </w:r>
            <w:r>
              <w:rPr>
                <w:rFonts w:hint="eastAsia"/>
              </w:rPr>
              <w:t>PDU</w:t>
            </w:r>
            <w:r>
              <w:t xml:space="preserve"> size (e.g. the specific LCH ID means the size of PDU is 48bits). If necessary, we can have another special LCH ID for the CCCH message with larger size (e.g. for resume message).</w:t>
            </w:r>
            <w:r>
              <w:rPr>
                <w:rFonts w:eastAsia="SimSun" w:hint="eastAsia"/>
                <w:lang w:val="en-US"/>
              </w:rPr>
              <w:t>z</w:t>
            </w:r>
          </w:p>
        </w:tc>
      </w:tr>
      <w:tr w:rsidR="00EC605E" w14:paraId="4B168099" w14:textId="77777777">
        <w:tc>
          <w:tcPr>
            <w:tcW w:w="2093" w:type="dxa"/>
          </w:tcPr>
          <w:p w14:paraId="2B587ED9" w14:textId="77777777" w:rsidR="00EC605E" w:rsidRDefault="00EC605E" w:rsidP="00EC605E">
            <w:pPr>
              <w:rPr>
                <w:rFonts w:eastAsia="SimSun"/>
                <w:lang w:val="en-US"/>
              </w:rPr>
            </w:pPr>
            <w:r>
              <w:rPr>
                <w:rFonts w:eastAsia="Malgun Gothic" w:hint="eastAsia"/>
                <w:lang w:eastAsia="ko-KR"/>
              </w:rPr>
              <w:t>LG</w:t>
            </w:r>
          </w:p>
        </w:tc>
        <w:tc>
          <w:tcPr>
            <w:tcW w:w="7686" w:type="dxa"/>
          </w:tcPr>
          <w:p w14:paraId="7D070BB7" w14:textId="77777777" w:rsidR="00EC605E" w:rsidRDefault="00EC605E" w:rsidP="00EC605E">
            <w:pPr>
              <w:rPr>
                <w:rFonts w:eastAsia="Malgun Gothic"/>
                <w:lang w:eastAsia="ko-KR"/>
              </w:rPr>
            </w:pPr>
            <w:r>
              <w:rPr>
                <w:rFonts w:eastAsia="Malgun Gothic"/>
                <w:lang w:eastAsia="ko-KR"/>
              </w:rPr>
              <w:t xml:space="preserve">1. </w:t>
            </w:r>
            <w:r>
              <w:rPr>
                <w:rFonts w:eastAsia="Malgun Gothic" w:hint="eastAsia"/>
                <w:lang w:eastAsia="ko-KR"/>
              </w:rPr>
              <w:t xml:space="preserve">We </w:t>
            </w:r>
            <w:r>
              <w:rPr>
                <w:rFonts w:eastAsia="Malgun Gothic"/>
                <w:lang w:eastAsia="ko-KR"/>
              </w:rPr>
              <w:t xml:space="preserve">generally </w:t>
            </w:r>
            <w:r>
              <w:rPr>
                <w:rFonts w:eastAsia="Malgun Gothic" w:hint="eastAsia"/>
                <w:lang w:eastAsia="ko-KR"/>
              </w:rPr>
              <w:t>support solution 1</w:t>
            </w:r>
            <w:r>
              <w:rPr>
                <w:rFonts w:eastAsia="Malgun Gothic"/>
                <w:lang w:eastAsia="ko-KR"/>
              </w:rPr>
              <w:t>. However, if there is no case that CCCH SDU size is not known by the gNB, we may not need a new LCID and solution 3 would work.</w:t>
            </w:r>
          </w:p>
          <w:p w14:paraId="1259773A" w14:textId="77777777" w:rsidR="00EC605E" w:rsidRDefault="00EC605E" w:rsidP="00EC605E">
            <w:pPr>
              <w:rPr>
                <w:rFonts w:eastAsia="Malgun Gothic"/>
                <w:lang w:eastAsia="ko-KR"/>
              </w:rPr>
            </w:pPr>
            <w:r>
              <w:rPr>
                <w:rFonts w:eastAsia="Malgun Gothic"/>
                <w:lang w:eastAsia="ko-KR"/>
              </w:rPr>
              <w:lastRenderedPageBreak/>
              <w:t>2. We</w:t>
            </w:r>
            <w:r>
              <w:rPr>
                <w:rFonts w:eastAsia="Malgun Gothic" w:hint="eastAsia"/>
                <w:lang w:eastAsia="ko-KR"/>
              </w:rPr>
              <w:t xml:space="preserve"> don</w:t>
            </w:r>
            <w:r>
              <w:rPr>
                <w:rFonts w:eastAsia="Malgun Gothic"/>
                <w:lang w:eastAsia="ko-KR"/>
              </w:rPr>
              <w:t>’t agree with the problem raised by Nokia.</w:t>
            </w:r>
          </w:p>
          <w:p w14:paraId="0D3F9669" w14:textId="77777777" w:rsidR="00EC605E" w:rsidRDefault="00EC605E" w:rsidP="00EC605E">
            <w:pPr>
              <w:rPr>
                <w:rFonts w:eastAsia="Malgun Gothic"/>
                <w:lang w:eastAsia="ko-KR"/>
              </w:rPr>
            </w:pPr>
            <w:r>
              <w:rPr>
                <w:rFonts w:eastAsia="Malgun Gothic"/>
                <w:lang w:eastAsia="ko-KR"/>
              </w:rPr>
              <w:t xml:space="preserve">The intention of reducing MAC subheader size is to reduce overall TB size. Otherwise, omitting L field brings no gain. Therefore, it is essential that the gNB predicts the required grant size for Msg3 upon preamble reception and it could be realized by setting </w:t>
            </w:r>
            <w:r w:rsidRPr="00D831B5">
              <w:rPr>
                <w:i/>
                <w:lang w:eastAsia="ko-KR"/>
              </w:rPr>
              <w:t>ra-Msg3SizeGroupA</w:t>
            </w:r>
            <w:r>
              <w:rPr>
                <w:rFonts w:eastAsia="Malgun Gothic"/>
                <w:lang w:eastAsia="ko-KR"/>
              </w:rPr>
              <w:t xml:space="preserve"> properly.</w:t>
            </w:r>
            <w:r>
              <w:rPr>
                <w:rFonts w:eastAsia="Malgun Gothic" w:hint="eastAsia"/>
                <w:lang w:eastAsia="ko-KR"/>
              </w:rPr>
              <w:t xml:space="preserve"> </w:t>
            </w:r>
            <w:r>
              <w:rPr>
                <w:rFonts w:eastAsia="Malgun Gothic"/>
                <w:lang w:eastAsia="ko-KR"/>
              </w:rPr>
              <w:t xml:space="preserve">In other words, when the gNB receives preamble, it can know the size of CCCH SDU, e.g., 8bytes if preamble group A is selected or 12bytes if preamble group B is selected. Then, the gNB will provide a proper UL grant, e.g., 9bytes if preamble group A and 13bytes if preamble group B. </w:t>
            </w:r>
          </w:p>
          <w:p w14:paraId="5B79DF4F" w14:textId="77777777" w:rsidR="00EC605E" w:rsidRDefault="00EC605E" w:rsidP="00EC605E">
            <w:pPr>
              <w:rPr>
                <w:rFonts w:eastAsia="Malgun Gothic"/>
                <w:lang w:eastAsia="ko-KR"/>
              </w:rPr>
            </w:pPr>
            <w:r>
              <w:rPr>
                <w:rFonts w:eastAsia="Malgun Gothic"/>
                <w:lang w:eastAsia="ko-KR"/>
              </w:rPr>
              <w:t>Accordingly, when the gNB receives a MAC subheader with LCID value for CCCH, the gNB will interpret that the MAC subheader is 1byte and the remaining bytes are all for MAC subPDU for CCCH.</w:t>
            </w:r>
          </w:p>
          <w:p w14:paraId="6D78B722" w14:textId="77777777" w:rsidR="00EC605E" w:rsidRDefault="00EC605E" w:rsidP="00EC605E"/>
        </w:tc>
      </w:tr>
      <w:tr w:rsidR="00F97760" w14:paraId="51109DDB" w14:textId="77777777">
        <w:tc>
          <w:tcPr>
            <w:tcW w:w="2093" w:type="dxa"/>
          </w:tcPr>
          <w:p w14:paraId="39504121" w14:textId="77777777" w:rsidR="00F97760" w:rsidRDefault="00F97760" w:rsidP="00EC605E">
            <w:pPr>
              <w:rPr>
                <w:rFonts w:eastAsia="Malgun Gothic"/>
                <w:lang w:eastAsia="ko-KR"/>
              </w:rPr>
            </w:pPr>
            <w:r>
              <w:rPr>
                <w:rFonts w:eastAsia="Malgun Gothic"/>
                <w:lang w:eastAsia="ko-KR"/>
              </w:rPr>
              <w:lastRenderedPageBreak/>
              <w:t>Xiaomi</w:t>
            </w:r>
          </w:p>
        </w:tc>
        <w:tc>
          <w:tcPr>
            <w:tcW w:w="7686" w:type="dxa"/>
          </w:tcPr>
          <w:p w14:paraId="56DF56C5" w14:textId="77777777" w:rsidR="00F97760" w:rsidRDefault="00F97760" w:rsidP="00E868BB">
            <w:pPr>
              <w:rPr>
                <w:rFonts w:eastAsia="Malgun Gothic"/>
                <w:lang w:eastAsia="ko-KR"/>
              </w:rPr>
            </w:pPr>
            <w:r>
              <w:rPr>
                <w:rFonts w:eastAsia="Malgun Gothic"/>
                <w:lang w:eastAsia="ko-KR"/>
              </w:rPr>
              <w:t xml:space="preserve">We agree with the analysis given by Nokia </w:t>
            </w:r>
          </w:p>
        </w:tc>
      </w:tr>
    </w:tbl>
    <w:p w14:paraId="0584AFAE" w14:textId="77777777" w:rsidR="00EB7CCC" w:rsidRDefault="00EB7CCC"/>
    <w:p w14:paraId="4E5466E0" w14:textId="77777777" w:rsidR="00EB7CCC" w:rsidRDefault="000D68C6">
      <w:pPr>
        <w:pStyle w:val="Heading2"/>
      </w:pPr>
      <w:r>
        <w:t>Solution 2</w:t>
      </w:r>
    </w:p>
    <w:p w14:paraId="16FB6FDA" w14:textId="65072557" w:rsidR="00EB7CCC" w:rsidRDefault="000D68C6">
      <w:r>
        <w:t>Full description: To enable L-field to be not included regardless of the grant size given for the Msg3 MAC PDU, it could be defined that whenever the CCCH SDU is of certain size (e.g., the 6 byte for RRC Connection Request), the L-field is not included. This could be similarly indicated by a different LCID to enable NW to determine the size of the CCCH SDU, ie., would be the same principle as used for fixed sized MAC CEs.</w:t>
      </w:r>
    </w:p>
    <w:p w14:paraId="46FEB4D1" w14:textId="77777777" w:rsidR="00EB7CCC" w:rsidRDefault="000D68C6">
      <w:r>
        <w:t>Questions on solution 2</w:t>
      </w:r>
    </w:p>
    <w:tbl>
      <w:tblPr>
        <w:tblStyle w:val="TableGrid"/>
        <w:tblW w:w="9779" w:type="dxa"/>
        <w:tblLayout w:type="fixed"/>
        <w:tblLook w:val="04A0" w:firstRow="1" w:lastRow="0" w:firstColumn="1" w:lastColumn="0" w:noHBand="0" w:noVBand="1"/>
      </w:tblPr>
      <w:tblGrid>
        <w:gridCol w:w="2093"/>
        <w:gridCol w:w="7686"/>
      </w:tblGrid>
      <w:tr w:rsidR="00EB7CCC" w14:paraId="3F3E3C7A" w14:textId="77777777">
        <w:tc>
          <w:tcPr>
            <w:tcW w:w="2093" w:type="dxa"/>
          </w:tcPr>
          <w:p w14:paraId="346B9FBA" w14:textId="77777777" w:rsidR="00EB7CCC" w:rsidRDefault="000D68C6">
            <w:pPr>
              <w:rPr>
                <w:b/>
              </w:rPr>
            </w:pPr>
            <w:r>
              <w:rPr>
                <w:b/>
              </w:rPr>
              <w:t>Company</w:t>
            </w:r>
          </w:p>
        </w:tc>
        <w:tc>
          <w:tcPr>
            <w:tcW w:w="7686" w:type="dxa"/>
          </w:tcPr>
          <w:p w14:paraId="1FDB6855" w14:textId="77777777" w:rsidR="00EB7CCC" w:rsidRDefault="000D68C6">
            <w:pPr>
              <w:rPr>
                <w:b/>
              </w:rPr>
            </w:pPr>
            <w:r>
              <w:rPr>
                <w:b/>
              </w:rPr>
              <w:t>Question</w:t>
            </w:r>
          </w:p>
        </w:tc>
      </w:tr>
      <w:tr w:rsidR="00EB7CCC" w14:paraId="1AD1A888" w14:textId="77777777">
        <w:tc>
          <w:tcPr>
            <w:tcW w:w="2093" w:type="dxa"/>
          </w:tcPr>
          <w:p w14:paraId="51A2E59E" w14:textId="77777777" w:rsidR="00EB7CCC" w:rsidRDefault="000D68C6">
            <w:r>
              <w:rPr>
                <w:rFonts w:hint="eastAsia"/>
                <w:lang w:eastAsia="ko-KR"/>
              </w:rPr>
              <w:t>Samsung</w:t>
            </w:r>
          </w:p>
        </w:tc>
        <w:tc>
          <w:tcPr>
            <w:tcW w:w="7686" w:type="dxa"/>
          </w:tcPr>
          <w:p w14:paraId="714FBB4F" w14:textId="77777777" w:rsidR="00EB7CCC" w:rsidRDefault="000D68C6">
            <w:r>
              <w:rPr>
                <w:rFonts w:hint="eastAsia"/>
                <w:lang w:eastAsia="ko-KR"/>
              </w:rPr>
              <w:t xml:space="preserve">We understand that this </w:t>
            </w:r>
            <w:r>
              <w:rPr>
                <w:rFonts w:eastAsia="Malgun Gothic" w:hint="eastAsia"/>
                <w:lang w:eastAsia="ko-KR"/>
              </w:rPr>
              <w:t>would</w:t>
            </w:r>
            <w:r>
              <w:rPr>
                <w:rFonts w:hint="eastAsia"/>
                <w:lang w:eastAsia="ko-KR"/>
              </w:rPr>
              <w:t xml:space="preserve"> work, but do not see the </w:t>
            </w:r>
            <w:r>
              <w:rPr>
                <w:lang w:eastAsia="ko-KR"/>
              </w:rPr>
              <w:t>need of multiple LCIDs for CCCH</w:t>
            </w:r>
            <w:r>
              <w:rPr>
                <w:rFonts w:hint="eastAsia"/>
                <w:lang w:eastAsia="ko-KR"/>
              </w:rPr>
              <w:t>.</w:t>
            </w:r>
          </w:p>
        </w:tc>
      </w:tr>
      <w:tr w:rsidR="00EB7CCC" w14:paraId="11B32BAC" w14:textId="77777777">
        <w:tc>
          <w:tcPr>
            <w:tcW w:w="2093" w:type="dxa"/>
          </w:tcPr>
          <w:p w14:paraId="783B335B" w14:textId="77777777" w:rsidR="00EB7CCC" w:rsidRDefault="000D68C6">
            <w:pPr>
              <w:rPr>
                <w:lang w:eastAsia="ko-KR"/>
              </w:rPr>
            </w:pPr>
            <w:r>
              <w:rPr>
                <w:lang w:eastAsia="ko-KR"/>
              </w:rPr>
              <w:t>CATT</w:t>
            </w:r>
          </w:p>
        </w:tc>
        <w:tc>
          <w:tcPr>
            <w:tcW w:w="7686" w:type="dxa"/>
          </w:tcPr>
          <w:p w14:paraId="122E34FB" w14:textId="77777777" w:rsidR="00EB7CCC" w:rsidRDefault="000D68C6">
            <w:pPr>
              <w:rPr>
                <w:lang w:eastAsia="ko-KR"/>
              </w:rPr>
            </w:pPr>
            <w:r>
              <w:rPr>
                <w:lang w:eastAsia="ko-KR"/>
              </w:rPr>
              <w:t>We share the same view as Samsung that it is not necessary to spend another LCID in that case.</w:t>
            </w:r>
          </w:p>
        </w:tc>
      </w:tr>
      <w:tr w:rsidR="00EB7CCC" w14:paraId="7756B291" w14:textId="77777777">
        <w:tc>
          <w:tcPr>
            <w:tcW w:w="2093" w:type="dxa"/>
          </w:tcPr>
          <w:p w14:paraId="219F1896" w14:textId="77777777" w:rsidR="00EB7CCC" w:rsidRDefault="000D68C6">
            <w:r>
              <w:t>MTK</w:t>
            </w:r>
          </w:p>
        </w:tc>
        <w:tc>
          <w:tcPr>
            <w:tcW w:w="7686" w:type="dxa"/>
          </w:tcPr>
          <w:p w14:paraId="6F7F07AF" w14:textId="77777777" w:rsidR="00EB7CCC" w:rsidRDefault="000D68C6">
            <w:r>
              <w:t>We think it is acceptable to introduce a new LCID.</w:t>
            </w:r>
          </w:p>
        </w:tc>
      </w:tr>
      <w:tr w:rsidR="00EB7CCC" w14:paraId="57324A16" w14:textId="77777777">
        <w:tc>
          <w:tcPr>
            <w:tcW w:w="2093" w:type="dxa"/>
          </w:tcPr>
          <w:p w14:paraId="540D5764" w14:textId="77777777" w:rsidR="00EB7CCC" w:rsidRDefault="000D68C6">
            <w:r>
              <w:rPr>
                <w:rFonts w:eastAsiaTheme="minorEastAsia" w:hint="eastAsia"/>
              </w:rPr>
              <w:t>Intel</w:t>
            </w:r>
          </w:p>
        </w:tc>
        <w:tc>
          <w:tcPr>
            <w:tcW w:w="7686" w:type="dxa"/>
          </w:tcPr>
          <w:p w14:paraId="1EDE74C4" w14:textId="77777777" w:rsidR="00EB7CCC" w:rsidRDefault="000D68C6">
            <w:r>
              <w:rPr>
                <w:rFonts w:eastAsia="Malgun Gothic" w:hint="eastAsia"/>
                <w:lang w:eastAsia="ko-KR"/>
              </w:rPr>
              <w:t>We</w:t>
            </w:r>
            <w:r>
              <w:rPr>
                <w:rFonts w:eastAsia="Malgun Gothic"/>
                <w:lang w:eastAsia="ko-KR"/>
              </w:rPr>
              <w:t xml:space="preserve"> agree with Samsung and do not see the need of multiple LCIDs for CCCH in Rel-15.</w:t>
            </w:r>
          </w:p>
        </w:tc>
      </w:tr>
      <w:tr w:rsidR="00EB7CCC" w14:paraId="547F6184" w14:textId="77777777">
        <w:tc>
          <w:tcPr>
            <w:tcW w:w="2093" w:type="dxa"/>
          </w:tcPr>
          <w:p w14:paraId="3F510163" w14:textId="77777777" w:rsidR="00EB7CCC" w:rsidRDefault="000D68C6">
            <w:pPr>
              <w:rPr>
                <w:rFonts w:eastAsiaTheme="minorEastAsia"/>
                <w:lang w:val="en-US"/>
              </w:rPr>
            </w:pPr>
            <w:r>
              <w:rPr>
                <w:rFonts w:eastAsiaTheme="minorEastAsia" w:hint="eastAsia"/>
                <w:lang w:val="en-US"/>
              </w:rPr>
              <w:t>ZTE</w:t>
            </w:r>
          </w:p>
        </w:tc>
        <w:tc>
          <w:tcPr>
            <w:tcW w:w="7686" w:type="dxa"/>
          </w:tcPr>
          <w:p w14:paraId="21AF132D" w14:textId="77777777" w:rsidR="00EB7CCC" w:rsidRDefault="000D68C6">
            <w:pPr>
              <w:rPr>
                <w:rFonts w:eastAsia="Malgun Gothic"/>
                <w:lang w:eastAsia="ko-KR"/>
              </w:rPr>
            </w:pPr>
            <w:r>
              <w:t xml:space="preserve">We also think we can have a linking between the new LCH ID and a certain </w:t>
            </w:r>
            <w:r>
              <w:rPr>
                <w:rFonts w:hint="eastAsia"/>
              </w:rPr>
              <w:t>PDU</w:t>
            </w:r>
            <w:r>
              <w:t xml:space="preserve"> size (e.g. the specific LCH ID means the size of PDU is 48bits).</w:t>
            </w:r>
          </w:p>
        </w:tc>
      </w:tr>
      <w:tr w:rsidR="00EC605E" w14:paraId="128C273F" w14:textId="77777777">
        <w:tc>
          <w:tcPr>
            <w:tcW w:w="2093" w:type="dxa"/>
          </w:tcPr>
          <w:p w14:paraId="35CCD953" w14:textId="77777777" w:rsidR="00EC605E" w:rsidRDefault="00EC605E" w:rsidP="00EC605E">
            <w:pPr>
              <w:rPr>
                <w:rFonts w:eastAsiaTheme="minorEastAsia"/>
                <w:lang w:val="en-US"/>
              </w:rPr>
            </w:pPr>
            <w:r>
              <w:rPr>
                <w:rFonts w:eastAsia="Malgun Gothic" w:hint="eastAsia"/>
                <w:lang w:eastAsia="ko-KR"/>
              </w:rPr>
              <w:t>LG</w:t>
            </w:r>
          </w:p>
        </w:tc>
        <w:tc>
          <w:tcPr>
            <w:tcW w:w="7686" w:type="dxa"/>
          </w:tcPr>
          <w:p w14:paraId="0EBA0CDD" w14:textId="77777777" w:rsidR="00EC605E" w:rsidRDefault="00EC605E" w:rsidP="00EC605E">
            <w:r>
              <w:rPr>
                <w:rFonts w:eastAsia="Malgun Gothic" w:hint="eastAsia"/>
                <w:lang w:eastAsia="ko-KR"/>
              </w:rPr>
              <w:t xml:space="preserve">If gNB provides UL grant with size more than CCCH SDU + 1byte, there is no point of </w:t>
            </w:r>
            <w:r>
              <w:rPr>
                <w:rFonts w:eastAsia="Malgun Gothic"/>
                <w:lang w:eastAsia="ko-KR"/>
              </w:rPr>
              <w:t>omitting</w:t>
            </w:r>
            <w:r>
              <w:rPr>
                <w:rFonts w:eastAsia="Malgun Gothic" w:hint="eastAsia"/>
                <w:lang w:eastAsia="ko-KR"/>
              </w:rPr>
              <w:t xml:space="preserve"> </w:t>
            </w:r>
            <w:r>
              <w:rPr>
                <w:rFonts w:eastAsia="Malgun Gothic"/>
                <w:lang w:eastAsia="ko-KR"/>
              </w:rPr>
              <w:t>L field because TB size is not reduced at all. It doesn’t make sense that the gNB provides larger UL grant even though it knows the exact size of CCCH SDU upon reception of preamble.</w:t>
            </w:r>
          </w:p>
        </w:tc>
      </w:tr>
      <w:tr w:rsidR="00E868BB" w14:paraId="737436C4" w14:textId="77777777">
        <w:tc>
          <w:tcPr>
            <w:tcW w:w="2093" w:type="dxa"/>
          </w:tcPr>
          <w:p w14:paraId="25CA4EC4" w14:textId="77777777" w:rsidR="00E868BB" w:rsidRDefault="00E868BB" w:rsidP="00EC605E">
            <w:pPr>
              <w:rPr>
                <w:rFonts w:eastAsia="Malgun Gothic"/>
                <w:lang w:eastAsia="ko-KR"/>
              </w:rPr>
            </w:pPr>
            <w:r>
              <w:rPr>
                <w:rFonts w:eastAsia="Malgun Gothic"/>
                <w:lang w:eastAsia="ko-KR"/>
              </w:rPr>
              <w:t>Xiaomi</w:t>
            </w:r>
          </w:p>
        </w:tc>
        <w:tc>
          <w:tcPr>
            <w:tcW w:w="7686" w:type="dxa"/>
          </w:tcPr>
          <w:p w14:paraId="5D3C757D" w14:textId="77777777" w:rsidR="00E868BB" w:rsidRDefault="00E868BB" w:rsidP="00E868BB">
            <w:pPr>
              <w:rPr>
                <w:rFonts w:eastAsia="Malgun Gothic"/>
                <w:lang w:eastAsia="ko-KR"/>
              </w:rPr>
            </w:pPr>
            <w:r>
              <w:rPr>
                <w:rFonts w:eastAsia="Malgun Gothic"/>
                <w:lang w:eastAsia="ko-KR"/>
              </w:rPr>
              <w:t>The decision to make hinges on the how many sizes we will introduce for CCCH SDUs: connection/reestablishment request, resume request, SI request, etc. Many CCCH SDUs may require many LCIDs. One CCCH SDU size results in no need to introduce extra LCID.</w:t>
            </w:r>
          </w:p>
        </w:tc>
      </w:tr>
    </w:tbl>
    <w:p w14:paraId="4C65EECB" w14:textId="77777777" w:rsidR="00EB7CCC" w:rsidRDefault="00EB7CCC">
      <w:pPr>
        <w:rPr>
          <w:rFonts w:eastAsia="Malgun Gothic"/>
          <w:lang w:eastAsia="ko-KR"/>
        </w:rPr>
      </w:pPr>
    </w:p>
    <w:p w14:paraId="7D86C9AB" w14:textId="77777777" w:rsidR="00EB7CCC" w:rsidRDefault="000D68C6">
      <w:pPr>
        <w:pStyle w:val="Heading2"/>
      </w:pPr>
      <w:r>
        <w:t xml:space="preserve">Solution </w:t>
      </w:r>
      <w:r>
        <w:rPr>
          <w:rFonts w:eastAsia="Malgun Gothic" w:hint="eastAsia"/>
          <w:lang w:eastAsia="ko-KR"/>
        </w:rPr>
        <w:t>3</w:t>
      </w:r>
    </w:p>
    <w:p w14:paraId="36F3A2DA" w14:textId="77777777" w:rsidR="00EB7CCC" w:rsidRDefault="000D68C6">
      <w:pPr>
        <w:rPr>
          <w:rFonts w:eastAsia="Malgun Gothic"/>
          <w:lang w:eastAsia="ko-KR"/>
        </w:rPr>
      </w:pPr>
      <w:r>
        <w:t>Full description: The L-field in the MAC subheader is not included (i.e. to use 1-byte MAC subheader) if MAC subPDU includes CCCH SDU (i.e. LCID 0b000000). This is irrespective of whether CCCH SDU is 56 bits or 72 bits. No need of multiple LCIDs for CCCH.</w:t>
      </w:r>
    </w:p>
    <w:p w14:paraId="3BBB573E" w14:textId="77777777" w:rsidR="00EB7CCC" w:rsidRDefault="000D68C6">
      <w:r>
        <w:t xml:space="preserve">Questions on solution </w:t>
      </w:r>
      <w:r>
        <w:rPr>
          <w:rFonts w:eastAsia="Malgun Gothic" w:hint="eastAsia"/>
          <w:lang w:eastAsia="ko-KR"/>
        </w:rPr>
        <w:t>3</w:t>
      </w:r>
    </w:p>
    <w:tbl>
      <w:tblPr>
        <w:tblStyle w:val="TableGrid"/>
        <w:tblW w:w="9779" w:type="dxa"/>
        <w:tblLayout w:type="fixed"/>
        <w:tblLook w:val="04A0" w:firstRow="1" w:lastRow="0" w:firstColumn="1" w:lastColumn="0" w:noHBand="0" w:noVBand="1"/>
      </w:tblPr>
      <w:tblGrid>
        <w:gridCol w:w="2093"/>
        <w:gridCol w:w="7686"/>
      </w:tblGrid>
      <w:tr w:rsidR="00EB7CCC" w14:paraId="4C7F89B0" w14:textId="77777777">
        <w:tc>
          <w:tcPr>
            <w:tcW w:w="2093" w:type="dxa"/>
          </w:tcPr>
          <w:p w14:paraId="1D0EBB65" w14:textId="77777777" w:rsidR="00EB7CCC" w:rsidRDefault="000D68C6">
            <w:pPr>
              <w:rPr>
                <w:b/>
              </w:rPr>
            </w:pPr>
            <w:r>
              <w:rPr>
                <w:b/>
              </w:rPr>
              <w:lastRenderedPageBreak/>
              <w:t>Company</w:t>
            </w:r>
          </w:p>
        </w:tc>
        <w:tc>
          <w:tcPr>
            <w:tcW w:w="7686" w:type="dxa"/>
          </w:tcPr>
          <w:p w14:paraId="5937CB4F" w14:textId="77777777" w:rsidR="00EB7CCC" w:rsidRDefault="000D68C6">
            <w:pPr>
              <w:rPr>
                <w:b/>
              </w:rPr>
            </w:pPr>
            <w:r>
              <w:rPr>
                <w:b/>
              </w:rPr>
              <w:t>Question</w:t>
            </w:r>
          </w:p>
        </w:tc>
      </w:tr>
      <w:tr w:rsidR="00EB7CCC" w14:paraId="49959010" w14:textId="77777777">
        <w:tc>
          <w:tcPr>
            <w:tcW w:w="2093" w:type="dxa"/>
          </w:tcPr>
          <w:p w14:paraId="53D205AB" w14:textId="77777777" w:rsidR="00EB7CCC" w:rsidRDefault="000D68C6">
            <w:r>
              <w:rPr>
                <w:rFonts w:hint="eastAsia"/>
                <w:lang w:eastAsia="ko-KR"/>
              </w:rPr>
              <w:t>Samsung</w:t>
            </w:r>
          </w:p>
        </w:tc>
        <w:tc>
          <w:tcPr>
            <w:tcW w:w="7686" w:type="dxa"/>
          </w:tcPr>
          <w:p w14:paraId="3B305E11" w14:textId="77777777" w:rsidR="00EB7CCC" w:rsidRDefault="000D68C6">
            <w:r>
              <w:rPr>
                <w:rFonts w:hint="eastAsia"/>
                <w:lang w:eastAsia="ko-KR"/>
              </w:rPr>
              <w:t>We think this is the simplest option.</w:t>
            </w:r>
          </w:p>
        </w:tc>
      </w:tr>
      <w:tr w:rsidR="00EB7CCC" w14:paraId="64E102A0" w14:textId="77777777">
        <w:tc>
          <w:tcPr>
            <w:tcW w:w="2093" w:type="dxa"/>
          </w:tcPr>
          <w:p w14:paraId="09C48025" w14:textId="77777777" w:rsidR="00EB7CCC" w:rsidRDefault="000D68C6">
            <w:r>
              <w:t>CATT</w:t>
            </w:r>
          </w:p>
        </w:tc>
        <w:tc>
          <w:tcPr>
            <w:tcW w:w="7686" w:type="dxa"/>
          </w:tcPr>
          <w:p w14:paraId="5274C61C" w14:textId="77777777" w:rsidR="00EB7CCC" w:rsidRDefault="000D68C6">
            <w:r>
              <w:t>It is unclear how the receiver determines the location of an additional MAC subPDU, if present.</w:t>
            </w:r>
          </w:p>
        </w:tc>
      </w:tr>
      <w:tr w:rsidR="00EB7CCC" w14:paraId="41A57CFA" w14:textId="77777777">
        <w:tc>
          <w:tcPr>
            <w:tcW w:w="2093" w:type="dxa"/>
          </w:tcPr>
          <w:p w14:paraId="272EA7E4" w14:textId="77777777" w:rsidR="00EB7CCC" w:rsidRDefault="000D68C6">
            <w:r>
              <w:t>MTK</w:t>
            </w:r>
          </w:p>
        </w:tc>
        <w:tc>
          <w:tcPr>
            <w:tcW w:w="7686" w:type="dxa"/>
          </w:tcPr>
          <w:p w14:paraId="43EBA1A8" w14:textId="77777777" w:rsidR="00EB7CCC" w:rsidRDefault="000D68C6">
            <w:r>
              <w:t>We share CATT’s view.</w:t>
            </w:r>
          </w:p>
        </w:tc>
      </w:tr>
      <w:tr w:rsidR="00EB7CCC" w14:paraId="62CF344D" w14:textId="77777777">
        <w:tc>
          <w:tcPr>
            <w:tcW w:w="2093" w:type="dxa"/>
          </w:tcPr>
          <w:p w14:paraId="04B85F96" w14:textId="77777777" w:rsidR="00EB7CCC" w:rsidRDefault="000D68C6">
            <w:r>
              <w:rPr>
                <w:rFonts w:eastAsiaTheme="minorEastAsia" w:hint="eastAsia"/>
              </w:rPr>
              <w:t>I</w:t>
            </w:r>
            <w:r>
              <w:rPr>
                <w:rFonts w:eastAsiaTheme="minorEastAsia"/>
              </w:rPr>
              <w:t>ntel</w:t>
            </w:r>
          </w:p>
        </w:tc>
        <w:tc>
          <w:tcPr>
            <w:tcW w:w="7686" w:type="dxa"/>
          </w:tcPr>
          <w:p w14:paraId="3037AC06" w14:textId="77777777" w:rsidR="00EB7CCC" w:rsidRDefault="000D68C6">
            <w:r>
              <w:rPr>
                <w:rFonts w:eastAsiaTheme="minorEastAsia" w:hint="eastAsia"/>
              </w:rPr>
              <w:t>W</w:t>
            </w:r>
            <w:r>
              <w:rPr>
                <w:rFonts w:eastAsiaTheme="minorEastAsia"/>
              </w:rPr>
              <w:t xml:space="preserve">e prefer this option and think this is sufficient for Rel-15. If there is any need to consider multiplexing of multiple </w:t>
            </w:r>
            <w:r>
              <w:rPr>
                <w:rFonts w:eastAsiaTheme="minorEastAsia" w:hint="eastAsia"/>
              </w:rPr>
              <w:t>MAC</w:t>
            </w:r>
            <w:r>
              <w:rPr>
                <w:rFonts w:eastAsiaTheme="minorEastAsia"/>
              </w:rPr>
              <w:t xml:space="preserve"> </w:t>
            </w:r>
            <w:r>
              <w:rPr>
                <w:rFonts w:eastAsiaTheme="minorEastAsia" w:hint="eastAsia"/>
              </w:rPr>
              <w:t>s</w:t>
            </w:r>
            <w:r>
              <w:rPr>
                <w:rFonts w:eastAsiaTheme="minorEastAsia"/>
              </w:rPr>
              <w:t>u</w:t>
            </w:r>
            <w:r>
              <w:rPr>
                <w:rFonts w:eastAsiaTheme="minorEastAsia" w:hint="eastAsia"/>
              </w:rPr>
              <w:t>b</w:t>
            </w:r>
            <w:r>
              <w:rPr>
                <w:rFonts w:eastAsiaTheme="minorEastAsia"/>
              </w:rPr>
              <w:t>PDUs, some extension mechanism can be introduced in later release.</w:t>
            </w:r>
          </w:p>
        </w:tc>
      </w:tr>
      <w:tr w:rsidR="00EC605E" w14:paraId="0B880AD1" w14:textId="77777777">
        <w:tc>
          <w:tcPr>
            <w:tcW w:w="2093" w:type="dxa"/>
          </w:tcPr>
          <w:p w14:paraId="42164ACF" w14:textId="77777777" w:rsidR="00EC605E" w:rsidRDefault="00EC605E" w:rsidP="00EC605E">
            <w:pPr>
              <w:rPr>
                <w:rFonts w:eastAsiaTheme="minorEastAsia"/>
              </w:rPr>
            </w:pPr>
            <w:r>
              <w:rPr>
                <w:rFonts w:eastAsia="Malgun Gothic" w:hint="eastAsia"/>
                <w:lang w:eastAsia="ko-KR"/>
              </w:rPr>
              <w:t>LG</w:t>
            </w:r>
          </w:p>
        </w:tc>
        <w:tc>
          <w:tcPr>
            <w:tcW w:w="7686" w:type="dxa"/>
          </w:tcPr>
          <w:p w14:paraId="6C40C30F" w14:textId="77777777" w:rsidR="00EC605E" w:rsidRDefault="00EC605E" w:rsidP="00EC605E">
            <w:pPr>
              <w:rPr>
                <w:rFonts w:eastAsiaTheme="minorEastAsia"/>
              </w:rPr>
            </w:pPr>
            <w:r>
              <w:rPr>
                <w:rFonts w:eastAsia="Malgun Gothic" w:hint="eastAsia"/>
                <w:lang w:eastAsia="ko-KR"/>
              </w:rPr>
              <w:t xml:space="preserve">We </w:t>
            </w:r>
            <w:r>
              <w:rPr>
                <w:rFonts w:eastAsia="Malgun Gothic"/>
                <w:lang w:eastAsia="ko-KR"/>
              </w:rPr>
              <w:t xml:space="preserve">can </w:t>
            </w:r>
            <w:r>
              <w:rPr>
                <w:rFonts w:eastAsia="Malgun Gothic" w:hint="eastAsia"/>
                <w:lang w:eastAsia="ko-KR"/>
              </w:rPr>
              <w:t xml:space="preserve">support solution </w:t>
            </w:r>
            <w:r>
              <w:rPr>
                <w:rFonts w:eastAsia="Malgun Gothic"/>
                <w:lang w:eastAsia="ko-KR"/>
              </w:rPr>
              <w:t>3 if there is no case that CCCH SDU size is not known by the gNB.</w:t>
            </w:r>
          </w:p>
        </w:tc>
      </w:tr>
      <w:tr w:rsidR="00F97760" w14:paraId="465A0EB7" w14:textId="77777777">
        <w:tc>
          <w:tcPr>
            <w:tcW w:w="2093" w:type="dxa"/>
          </w:tcPr>
          <w:p w14:paraId="7D13AAD8" w14:textId="77777777" w:rsidR="00F97760" w:rsidRDefault="00F97760" w:rsidP="00EC605E">
            <w:pPr>
              <w:rPr>
                <w:rFonts w:eastAsia="Malgun Gothic"/>
                <w:lang w:eastAsia="ko-KR"/>
              </w:rPr>
            </w:pPr>
            <w:r>
              <w:rPr>
                <w:rFonts w:eastAsia="Malgun Gothic"/>
                <w:lang w:eastAsia="ko-KR"/>
              </w:rPr>
              <w:t>Xiaomi</w:t>
            </w:r>
          </w:p>
        </w:tc>
        <w:tc>
          <w:tcPr>
            <w:tcW w:w="7686" w:type="dxa"/>
          </w:tcPr>
          <w:p w14:paraId="768E2623" w14:textId="77777777" w:rsidR="00F97760" w:rsidRDefault="00F97760" w:rsidP="00F97760">
            <w:pPr>
              <w:rPr>
                <w:rFonts w:eastAsia="Malgun Gothic"/>
                <w:lang w:eastAsia="ko-KR"/>
              </w:rPr>
            </w:pPr>
            <w:r>
              <w:rPr>
                <w:rFonts w:eastAsia="Malgun Gothic"/>
                <w:lang w:eastAsia="ko-KR"/>
              </w:rPr>
              <w:t>We share the view of CATT. This solution seems to require that CCCH SDU cannot be multiplexed with other MAC CE, BSR or padding. If no padding can be added, gNB has to allocate resource exactly the size of CCCH SDU + 1 byte, which is very undesirable restriction.</w:t>
            </w:r>
          </w:p>
        </w:tc>
      </w:tr>
    </w:tbl>
    <w:p w14:paraId="07F36205" w14:textId="77777777" w:rsidR="00EB7CCC" w:rsidRDefault="00EB7CCC">
      <w:pPr>
        <w:rPr>
          <w:rFonts w:eastAsia="Malgun Gothic"/>
          <w:lang w:eastAsia="ko-KR"/>
        </w:rPr>
      </w:pPr>
    </w:p>
    <w:p w14:paraId="1F03FDA2" w14:textId="77777777" w:rsidR="00EB7CCC" w:rsidRDefault="000D68C6">
      <w:pPr>
        <w:pStyle w:val="Heading2"/>
      </w:pPr>
      <w:r>
        <w:t xml:space="preserve">Solution </w:t>
      </w:r>
      <w:r>
        <w:rPr>
          <w:rFonts w:eastAsia="Malgun Gothic"/>
          <w:lang w:eastAsia="ko-KR"/>
        </w:rPr>
        <w:t>4</w:t>
      </w:r>
    </w:p>
    <w:p w14:paraId="772602F2" w14:textId="77777777" w:rsidR="00EB7CCC" w:rsidRDefault="000D68C6">
      <w:pPr>
        <w:rPr>
          <w:rFonts w:eastAsia="Malgun Gothic"/>
          <w:lang w:eastAsia="ko-KR"/>
        </w:rPr>
      </w:pPr>
      <w:r>
        <w:t xml:space="preserve">Full description: this is an alternate solution to solutions 1 and 2: rather than using another LCID, the R bit in MAC subheader with LCID </w:t>
      </w:r>
      <w:r>
        <w:rPr>
          <w:lang w:eastAsia="ko-KR"/>
        </w:rPr>
        <w:t>000000</w:t>
      </w:r>
      <w:r>
        <w:t xml:space="preserve"> could be used to indicate whether the L-field exists.</w:t>
      </w:r>
    </w:p>
    <w:p w14:paraId="084BE89E" w14:textId="77777777" w:rsidR="00EB7CCC" w:rsidRDefault="000D68C6">
      <w:r>
        <w:t xml:space="preserve">Questions on solution </w:t>
      </w:r>
      <w:r>
        <w:rPr>
          <w:rFonts w:eastAsia="Malgun Gothic"/>
          <w:lang w:eastAsia="ko-KR"/>
        </w:rPr>
        <w:t>4</w:t>
      </w:r>
    </w:p>
    <w:tbl>
      <w:tblPr>
        <w:tblStyle w:val="TableGrid"/>
        <w:tblW w:w="9779" w:type="dxa"/>
        <w:tblLayout w:type="fixed"/>
        <w:tblLook w:val="04A0" w:firstRow="1" w:lastRow="0" w:firstColumn="1" w:lastColumn="0" w:noHBand="0" w:noVBand="1"/>
      </w:tblPr>
      <w:tblGrid>
        <w:gridCol w:w="2093"/>
        <w:gridCol w:w="7686"/>
      </w:tblGrid>
      <w:tr w:rsidR="00EB7CCC" w14:paraId="065CB7FF" w14:textId="77777777">
        <w:tc>
          <w:tcPr>
            <w:tcW w:w="2093" w:type="dxa"/>
          </w:tcPr>
          <w:p w14:paraId="63279BAF" w14:textId="77777777" w:rsidR="00EB7CCC" w:rsidRDefault="000D68C6">
            <w:pPr>
              <w:rPr>
                <w:b/>
              </w:rPr>
            </w:pPr>
            <w:r>
              <w:rPr>
                <w:b/>
              </w:rPr>
              <w:t>Company</w:t>
            </w:r>
          </w:p>
        </w:tc>
        <w:tc>
          <w:tcPr>
            <w:tcW w:w="7686" w:type="dxa"/>
          </w:tcPr>
          <w:p w14:paraId="018C81D0" w14:textId="77777777" w:rsidR="00EB7CCC" w:rsidRDefault="000D68C6">
            <w:pPr>
              <w:rPr>
                <w:b/>
              </w:rPr>
            </w:pPr>
            <w:r>
              <w:rPr>
                <w:b/>
              </w:rPr>
              <w:t>Question</w:t>
            </w:r>
          </w:p>
        </w:tc>
      </w:tr>
      <w:tr w:rsidR="00EB7CCC" w14:paraId="2CC2DAFD" w14:textId="77777777">
        <w:tc>
          <w:tcPr>
            <w:tcW w:w="2093" w:type="dxa"/>
          </w:tcPr>
          <w:p w14:paraId="2E0B644A" w14:textId="77777777" w:rsidR="00EB7CCC" w:rsidRDefault="000D68C6">
            <w:r>
              <w:rPr>
                <w:lang w:eastAsia="ko-KR"/>
              </w:rPr>
              <w:t>CATT</w:t>
            </w:r>
          </w:p>
        </w:tc>
        <w:tc>
          <w:tcPr>
            <w:tcW w:w="7686" w:type="dxa"/>
          </w:tcPr>
          <w:p w14:paraId="06134821" w14:textId="77777777" w:rsidR="00EB7CCC" w:rsidRDefault="000D68C6">
            <w:r>
              <w:rPr>
                <w:rFonts w:hint="eastAsia"/>
                <w:lang w:eastAsia="ko-KR"/>
              </w:rPr>
              <w:t xml:space="preserve">We think this </w:t>
            </w:r>
            <w:r>
              <w:rPr>
                <w:lang w:eastAsia="ko-KR"/>
              </w:rPr>
              <w:t>solution is sufficient to distinguish between CCCH SDU with and without L field</w:t>
            </w:r>
            <w:r>
              <w:rPr>
                <w:rFonts w:hint="eastAsia"/>
                <w:lang w:eastAsia="ko-KR"/>
              </w:rPr>
              <w:t>.</w:t>
            </w:r>
          </w:p>
        </w:tc>
      </w:tr>
      <w:tr w:rsidR="00EB7CCC" w14:paraId="66E3C37C" w14:textId="77777777">
        <w:tc>
          <w:tcPr>
            <w:tcW w:w="2093" w:type="dxa"/>
          </w:tcPr>
          <w:p w14:paraId="4A57F88F" w14:textId="77777777" w:rsidR="00EB7CCC" w:rsidRDefault="000D68C6">
            <w:r>
              <w:t>MTK</w:t>
            </w:r>
          </w:p>
        </w:tc>
        <w:tc>
          <w:tcPr>
            <w:tcW w:w="7686" w:type="dxa"/>
          </w:tcPr>
          <w:p w14:paraId="2BE76393" w14:textId="77777777" w:rsidR="00EB7CCC" w:rsidRDefault="000D68C6">
            <w:r>
              <w:t>We prefer not to change the usage of R bit in MAC subheader.</w:t>
            </w:r>
          </w:p>
        </w:tc>
      </w:tr>
      <w:tr w:rsidR="00EB7CCC" w14:paraId="6B181CA4" w14:textId="77777777">
        <w:tc>
          <w:tcPr>
            <w:tcW w:w="2093" w:type="dxa"/>
          </w:tcPr>
          <w:p w14:paraId="4ACF5805" w14:textId="77777777" w:rsidR="00EB7CCC" w:rsidRDefault="000D68C6">
            <w:pPr>
              <w:rPr>
                <w:rFonts w:eastAsiaTheme="minorEastAsia"/>
              </w:rPr>
            </w:pPr>
            <w:r>
              <w:rPr>
                <w:rFonts w:eastAsiaTheme="minorEastAsia" w:hint="eastAsia"/>
              </w:rPr>
              <w:t>Intel</w:t>
            </w:r>
          </w:p>
        </w:tc>
        <w:tc>
          <w:tcPr>
            <w:tcW w:w="7686" w:type="dxa"/>
          </w:tcPr>
          <w:p w14:paraId="0F7087D8" w14:textId="77777777" w:rsidR="00EB7CCC" w:rsidRDefault="000D68C6">
            <w:pPr>
              <w:rPr>
                <w:rFonts w:eastAsiaTheme="minorEastAsia"/>
              </w:rPr>
            </w:pPr>
            <w:r>
              <w:rPr>
                <w:rFonts w:eastAsiaTheme="minorEastAsia" w:hint="eastAsia"/>
              </w:rPr>
              <w:t xml:space="preserve">We </w:t>
            </w:r>
            <w:r>
              <w:rPr>
                <w:rFonts w:eastAsiaTheme="minorEastAsia"/>
              </w:rPr>
              <w:t>share MTK’s view and prefer not to use R bit.</w:t>
            </w:r>
          </w:p>
        </w:tc>
      </w:tr>
      <w:tr w:rsidR="00EC605E" w14:paraId="6A8D5B41" w14:textId="77777777">
        <w:tc>
          <w:tcPr>
            <w:tcW w:w="2093" w:type="dxa"/>
          </w:tcPr>
          <w:p w14:paraId="170FC21B" w14:textId="77777777" w:rsidR="00EC605E" w:rsidRDefault="00EC605E" w:rsidP="00EC605E">
            <w:pPr>
              <w:rPr>
                <w:rFonts w:eastAsiaTheme="minorEastAsia"/>
              </w:rPr>
            </w:pPr>
            <w:r>
              <w:rPr>
                <w:rFonts w:eastAsia="Malgun Gothic" w:hint="eastAsia"/>
                <w:lang w:eastAsia="ko-KR"/>
              </w:rPr>
              <w:t>LG</w:t>
            </w:r>
          </w:p>
        </w:tc>
        <w:tc>
          <w:tcPr>
            <w:tcW w:w="7686" w:type="dxa"/>
          </w:tcPr>
          <w:p w14:paraId="52964978" w14:textId="77777777" w:rsidR="00EC605E" w:rsidRDefault="00EC605E" w:rsidP="00EC605E">
            <w:pPr>
              <w:rPr>
                <w:rFonts w:eastAsiaTheme="minorEastAsia"/>
              </w:rPr>
            </w:pPr>
            <w:r>
              <w:rPr>
                <w:rFonts w:eastAsia="Malgun Gothic" w:hint="eastAsia"/>
                <w:lang w:eastAsia="ko-KR"/>
              </w:rPr>
              <w:t>Using LCID value is sufficient.</w:t>
            </w:r>
          </w:p>
        </w:tc>
      </w:tr>
      <w:tr w:rsidR="00F97760" w14:paraId="3B5B2A00" w14:textId="77777777">
        <w:tc>
          <w:tcPr>
            <w:tcW w:w="2093" w:type="dxa"/>
          </w:tcPr>
          <w:p w14:paraId="4BF2C493" w14:textId="77777777" w:rsidR="00F97760" w:rsidRDefault="00F97760" w:rsidP="00EC605E">
            <w:pPr>
              <w:rPr>
                <w:rFonts w:eastAsia="Malgun Gothic"/>
                <w:lang w:eastAsia="ko-KR"/>
              </w:rPr>
            </w:pPr>
            <w:r>
              <w:rPr>
                <w:rFonts w:eastAsia="Malgun Gothic"/>
                <w:lang w:eastAsia="ko-KR"/>
              </w:rPr>
              <w:t>Xiaomi</w:t>
            </w:r>
          </w:p>
        </w:tc>
        <w:tc>
          <w:tcPr>
            <w:tcW w:w="7686" w:type="dxa"/>
          </w:tcPr>
          <w:p w14:paraId="3B6C0DD3" w14:textId="77777777" w:rsidR="00F97760" w:rsidRDefault="00F97760" w:rsidP="00E868BB">
            <w:pPr>
              <w:rPr>
                <w:rFonts w:eastAsia="Malgun Gothic"/>
                <w:lang w:eastAsia="ko-KR"/>
              </w:rPr>
            </w:pPr>
            <w:r>
              <w:rPr>
                <w:rFonts w:eastAsia="Malgun Gothic"/>
                <w:lang w:eastAsia="ko-KR"/>
              </w:rPr>
              <w:t xml:space="preserve">we </w:t>
            </w:r>
            <w:r w:rsidR="00E868BB">
              <w:rPr>
                <w:rFonts w:eastAsia="Malgun Gothic"/>
                <w:lang w:eastAsia="ko-KR"/>
              </w:rPr>
              <w:t>don't like this solution, we should not try to use R bits for this small issue.</w:t>
            </w:r>
          </w:p>
        </w:tc>
      </w:tr>
    </w:tbl>
    <w:p w14:paraId="33670D61" w14:textId="77777777" w:rsidR="00EB7CCC" w:rsidRDefault="000D68C6">
      <w:pPr>
        <w:pStyle w:val="Heading2"/>
      </w:pPr>
      <w:r>
        <w:t>Solution 5</w:t>
      </w:r>
    </w:p>
    <w:p w14:paraId="137911BE" w14:textId="77777777" w:rsidR="00EB7CCC" w:rsidRDefault="000D68C6">
      <w:r>
        <w:t>Full description:</w:t>
      </w:r>
    </w:p>
    <w:p w14:paraId="26AA4EC9" w14:textId="77777777" w:rsidR="00EB7CCC" w:rsidRDefault="000D68C6">
      <w:r>
        <w:t>The size of msg3 can be further reduced to 56 bits by turning the RRC message to the MAC message with the following format:</w:t>
      </w:r>
    </w:p>
    <w:p w14:paraId="6E9D47AA" w14:textId="77777777" w:rsidR="00EB7CCC" w:rsidRDefault="000D68C6">
      <w:pPr>
        <w:jc w:val="center"/>
      </w:pPr>
      <w:r>
        <w:object w:dxaOrig="5726" w:dyaOrig="4440" w14:anchorId="6D12F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pt" o:ole="">
            <v:imagedata r:id="rId14" o:title=""/>
          </v:shape>
          <o:OLEObject Type="Embed" ProgID="Visio.Drawing.11" ShapeID="_x0000_i1025" DrawAspect="Content" ObjectID="_1587812510" r:id="rId15"/>
        </w:object>
      </w:r>
    </w:p>
    <w:p w14:paraId="22D32C03" w14:textId="77777777" w:rsidR="00EB7CCC" w:rsidRDefault="000D68C6">
      <w:pPr>
        <w:pStyle w:val="TH"/>
        <w:jc w:val="left"/>
        <w:rPr>
          <w:rFonts w:cs="Arial"/>
          <w:b w:val="0"/>
        </w:rPr>
      </w:pPr>
      <w:r>
        <w:rPr>
          <w:rFonts w:cs="Arial"/>
          <w:b w:val="0"/>
        </w:rPr>
        <w:t>The MAC structure consists of the following fields:</w:t>
      </w:r>
    </w:p>
    <w:p w14:paraId="1A4C2E42" w14:textId="77777777" w:rsidR="00EB7CCC" w:rsidRDefault="000D68C6">
      <w:pPr>
        <w:pStyle w:val="TH"/>
        <w:numPr>
          <w:ilvl w:val="0"/>
          <w:numId w:val="13"/>
        </w:numPr>
        <w:overflowPunct/>
        <w:autoSpaceDE/>
        <w:autoSpaceDN/>
        <w:adjustRightInd/>
        <w:jc w:val="left"/>
        <w:textAlignment w:val="auto"/>
        <w:rPr>
          <w:rFonts w:cs="Arial"/>
          <w:b w:val="0"/>
        </w:rPr>
      </w:pPr>
      <w:r>
        <w:rPr>
          <w:rFonts w:cs="Arial"/>
          <w:b w:val="0"/>
        </w:rPr>
        <w:t>The first bit T filed could be used to indicate the new MAC structure. This bit is set to 1.</w:t>
      </w:r>
    </w:p>
    <w:p w14:paraId="7797522B" w14:textId="77777777" w:rsidR="00EB7CCC" w:rsidRDefault="000D68C6">
      <w:pPr>
        <w:pStyle w:val="TH"/>
        <w:numPr>
          <w:ilvl w:val="0"/>
          <w:numId w:val="13"/>
        </w:numPr>
        <w:overflowPunct/>
        <w:autoSpaceDE/>
        <w:autoSpaceDN/>
        <w:adjustRightInd/>
        <w:jc w:val="left"/>
        <w:textAlignment w:val="auto"/>
        <w:rPr>
          <w:rFonts w:cs="Arial"/>
          <w:b w:val="0"/>
        </w:rPr>
      </w:pPr>
      <w:r>
        <w:rPr>
          <w:rFonts w:cs="Arial"/>
          <w:b w:val="0"/>
        </w:rPr>
        <w:t xml:space="preserve">The ID Type filed could be used to indicate the UE ID type of the UE ID field as below: </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8"/>
      </w:tblGrid>
      <w:tr w:rsidR="00EB7CCC" w14:paraId="770AFB83" w14:textId="77777777">
        <w:trPr>
          <w:jc w:val="center"/>
        </w:trPr>
        <w:tc>
          <w:tcPr>
            <w:tcW w:w="993" w:type="dxa"/>
            <w:shd w:val="clear" w:color="auto" w:fill="auto"/>
          </w:tcPr>
          <w:p w14:paraId="033844AB" w14:textId="77777777" w:rsidR="00EB7CCC" w:rsidRDefault="000D68C6">
            <w:pPr>
              <w:pStyle w:val="TH"/>
              <w:jc w:val="left"/>
              <w:rPr>
                <w:rFonts w:eastAsia="Batang" w:cs="Arial"/>
                <w:b w:val="0"/>
              </w:rPr>
            </w:pPr>
            <w:r>
              <w:rPr>
                <w:rFonts w:eastAsia="Batang" w:cs="Arial"/>
                <w:b w:val="0"/>
              </w:rPr>
              <w:t>00</w:t>
            </w:r>
          </w:p>
        </w:tc>
        <w:tc>
          <w:tcPr>
            <w:tcW w:w="3118" w:type="dxa"/>
            <w:shd w:val="clear" w:color="auto" w:fill="auto"/>
          </w:tcPr>
          <w:p w14:paraId="20AF1024" w14:textId="77777777" w:rsidR="00EB7CCC" w:rsidRDefault="000D68C6">
            <w:pPr>
              <w:pStyle w:val="TH"/>
              <w:jc w:val="left"/>
              <w:rPr>
                <w:rFonts w:eastAsia="Batang" w:cs="Arial"/>
                <w:b w:val="0"/>
              </w:rPr>
            </w:pPr>
            <w:r>
              <w:rPr>
                <w:rFonts w:eastAsia="Batang" w:cs="Arial"/>
                <w:b w:val="0"/>
              </w:rPr>
              <w:t>5G-S-TMSI</w:t>
            </w:r>
          </w:p>
        </w:tc>
      </w:tr>
      <w:tr w:rsidR="00EB7CCC" w14:paraId="04FEB5ED" w14:textId="77777777">
        <w:trPr>
          <w:jc w:val="center"/>
        </w:trPr>
        <w:tc>
          <w:tcPr>
            <w:tcW w:w="993" w:type="dxa"/>
            <w:shd w:val="clear" w:color="auto" w:fill="auto"/>
          </w:tcPr>
          <w:p w14:paraId="7B5FB78A" w14:textId="77777777" w:rsidR="00EB7CCC" w:rsidRDefault="000D68C6">
            <w:pPr>
              <w:pStyle w:val="TH"/>
              <w:jc w:val="left"/>
              <w:rPr>
                <w:rFonts w:eastAsia="Batang" w:cs="Arial"/>
                <w:b w:val="0"/>
              </w:rPr>
            </w:pPr>
            <w:r>
              <w:rPr>
                <w:rFonts w:eastAsia="Batang" w:cs="Arial"/>
                <w:b w:val="0"/>
              </w:rPr>
              <w:t>01</w:t>
            </w:r>
          </w:p>
        </w:tc>
        <w:tc>
          <w:tcPr>
            <w:tcW w:w="3118" w:type="dxa"/>
            <w:shd w:val="clear" w:color="auto" w:fill="auto"/>
          </w:tcPr>
          <w:p w14:paraId="22111927" w14:textId="77777777" w:rsidR="00EB7CCC" w:rsidRDefault="000D68C6">
            <w:pPr>
              <w:pStyle w:val="TH"/>
              <w:jc w:val="left"/>
              <w:rPr>
                <w:rFonts w:eastAsia="Batang" w:cs="Arial"/>
                <w:b w:val="0"/>
              </w:rPr>
            </w:pPr>
            <w:r>
              <w:rPr>
                <w:rFonts w:eastAsia="Batang" w:cs="Arial"/>
                <w:b w:val="0"/>
              </w:rPr>
              <w:t>PCI+C-RNTI</w:t>
            </w:r>
          </w:p>
        </w:tc>
      </w:tr>
      <w:tr w:rsidR="00EB7CCC" w14:paraId="294F4069" w14:textId="77777777">
        <w:trPr>
          <w:jc w:val="center"/>
        </w:trPr>
        <w:tc>
          <w:tcPr>
            <w:tcW w:w="993" w:type="dxa"/>
            <w:shd w:val="clear" w:color="auto" w:fill="auto"/>
          </w:tcPr>
          <w:p w14:paraId="3A9606E3" w14:textId="77777777" w:rsidR="00EB7CCC" w:rsidRDefault="000D68C6">
            <w:pPr>
              <w:pStyle w:val="TH"/>
              <w:jc w:val="left"/>
              <w:rPr>
                <w:rFonts w:eastAsia="Batang" w:cs="Arial"/>
                <w:b w:val="0"/>
              </w:rPr>
            </w:pPr>
            <w:r>
              <w:rPr>
                <w:rFonts w:eastAsia="Batang" w:cs="Arial"/>
                <w:b w:val="0"/>
              </w:rPr>
              <w:t>10</w:t>
            </w:r>
          </w:p>
        </w:tc>
        <w:tc>
          <w:tcPr>
            <w:tcW w:w="3118" w:type="dxa"/>
            <w:shd w:val="clear" w:color="auto" w:fill="auto"/>
          </w:tcPr>
          <w:p w14:paraId="2892F860" w14:textId="77777777" w:rsidR="00EB7CCC" w:rsidRDefault="000D68C6">
            <w:pPr>
              <w:pStyle w:val="TH"/>
              <w:jc w:val="left"/>
              <w:rPr>
                <w:rFonts w:eastAsia="Batang" w:cs="Arial"/>
                <w:b w:val="0"/>
              </w:rPr>
            </w:pPr>
            <w:r>
              <w:rPr>
                <w:rFonts w:eastAsia="Batang" w:cs="Arial"/>
                <w:b w:val="0"/>
              </w:rPr>
              <w:t>I-RNTI</w:t>
            </w:r>
          </w:p>
        </w:tc>
      </w:tr>
      <w:tr w:rsidR="00EB7CCC" w14:paraId="07F4F43A" w14:textId="77777777">
        <w:trPr>
          <w:jc w:val="center"/>
        </w:trPr>
        <w:tc>
          <w:tcPr>
            <w:tcW w:w="993" w:type="dxa"/>
            <w:shd w:val="clear" w:color="auto" w:fill="auto"/>
          </w:tcPr>
          <w:p w14:paraId="6066C533" w14:textId="77777777" w:rsidR="00EB7CCC" w:rsidRDefault="000D68C6">
            <w:pPr>
              <w:pStyle w:val="TH"/>
              <w:jc w:val="left"/>
              <w:rPr>
                <w:rFonts w:eastAsia="Batang" w:cs="Arial"/>
                <w:b w:val="0"/>
              </w:rPr>
            </w:pPr>
            <w:r>
              <w:rPr>
                <w:rFonts w:eastAsia="Batang" w:cs="Arial"/>
                <w:b w:val="0"/>
              </w:rPr>
              <w:t>11</w:t>
            </w:r>
          </w:p>
        </w:tc>
        <w:tc>
          <w:tcPr>
            <w:tcW w:w="3118" w:type="dxa"/>
            <w:shd w:val="clear" w:color="auto" w:fill="auto"/>
          </w:tcPr>
          <w:p w14:paraId="61A81330" w14:textId="77777777" w:rsidR="00EB7CCC" w:rsidRDefault="000D68C6">
            <w:pPr>
              <w:pStyle w:val="TH"/>
              <w:jc w:val="left"/>
              <w:rPr>
                <w:rFonts w:eastAsia="Batang" w:cs="Arial"/>
                <w:b w:val="0"/>
              </w:rPr>
            </w:pPr>
            <w:r>
              <w:rPr>
                <w:rFonts w:eastAsia="Batang" w:cs="Arial"/>
                <w:b w:val="0"/>
              </w:rPr>
              <w:t>reserved</w:t>
            </w:r>
          </w:p>
        </w:tc>
      </w:tr>
    </w:tbl>
    <w:p w14:paraId="5B4A1C1A" w14:textId="77777777" w:rsidR="00EB7CCC" w:rsidRDefault="00EB7CCC">
      <w:pPr>
        <w:pStyle w:val="TH"/>
        <w:jc w:val="left"/>
        <w:rPr>
          <w:rFonts w:cs="Arial"/>
          <w:b w:val="0"/>
        </w:rPr>
      </w:pPr>
    </w:p>
    <w:p w14:paraId="4524F2C7" w14:textId="77777777" w:rsidR="00EB7CCC" w:rsidRDefault="000D68C6">
      <w:pPr>
        <w:pStyle w:val="TH"/>
        <w:numPr>
          <w:ilvl w:val="0"/>
          <w:numId w:val="13"/>
        </w:numPr>
        <w:overflowPunct/>
        <w:autoSpaceDE/>
        <w:autoSpaceDN/>
        <w:adjustRightInd/>
        <w:jc w:val="left"/>
        <w:textAlignment w:val="auto"/>
        <w:rPr>
          <w:rFonts w:cs="Arial"/>
          <w:b w:val="0"/>
        </w:rPr>
      </w:pPr>
      <w:r>
        <w:rPr>
          <w:rFonts w:cs="Arial"/>
          <w:b w:val="0"/>
        </w:rPr>
        <w:t>The Cause Values filed could be used to indicate the cause values for the msg3.</w:t>
      </w:r>
    </w:p>
    <w:p w14:paraId="35829442" w14:textId="77777777" w:rsidR="00EB7CCC" w:rsidRDefault="000D68C6">
      <w:pPr>
        <w:pStyle w:val="TH"/>
        <w:numPr>
          <w:ilvl w:val="0"/>
          <w:numId w:val="13"/>
        </w:numPr>
        <w:overflowPunct/>
        <w:autoSpaceDE/>
        <w:autoSpaceDN/>
        <w:adjustRightInd/>
        <w:jc w:val="left"/>
        <w:textAlignment w:val="auto"/>
        <w:rPr>
          <w:rFonts w:cs="Arial"/>
          <w:b w:val="0"/>
        </w:rPr>
      </w:pPr>
      <w:r>
        <w:rPr>
          <w:rFonts w:cs="Arial"/>
          <w:b w:val="0"/>
        </w:rPr>
        <w:t xml:space="preserve">The 48 bits UE ID field is used to transfer the UE ID as indicated by ID Type.  </w:t>
      </w:r>
    </w:p>
    <w:p w14:paraId="6D7E8B41" w14:textId="77777777" w:rsidR="00EB7CCC" w:rsidRDefault="000D68C6">
      <w:r>
        <w:t>Questions on solution 5</w:t>
      </w:r>
    </w:p>
    <w:tbl>
      <w:tblPr>
        <w:tblStyle w:val="TableGrid"/>
        <w:tblW w:w="9779" w:type="dxa"/>
        <w:tblLayout w:type="fixed"/>
        <w:tblLook w:val="04A0" w:firstRow="1" w:lastRow="0" w:firstColumn="1" w:lastColumn="0" w:noHBand="0" w:noVBand="1"/>
      </w:tblPr>
      <w:tblGrid>
        <w:gridCol w:w="2093"/>
        <w:gridCol w:w="7686"/>
      </w:tblGrid>
      <w:tr w:rsidR="00EB7CCC" w14:paraId="39E3863B" w14:textId="77777777">
        <w:tc>
          <w:tcPr>
            <w:tcW w:w="2093" w:type="dxa"/>
          </w:tcPr>
          <w:p w14:paraId="2AB1304E" w14:textId="77777777" w:rsidR="00EB7CCC" w:rsidRDefault="000D68C6">
            <w:pPr>
              <w:rPr>
                <w:b/>
              </w:rPr>
            </w:pPr>
            <w:r>
              <w:rPr>
                <w:b/>
              </w:rPr>
              <w:t>Company</w:t>
            </w:r>
          </w:p>
        </w:tc>
        <w:tc>
          <w:tcPr>
            <w:tcW w:w="7686" w:type="dxa"/>
          </w:tcPr>
          <w:p w14:paraId="6A96E531" w14:textId="77777777" w:rsidR="00EB7CCC" w:rsidRDefault="000D68C6">
            <w:pPr>
              <w:rPr>
                <w:b/>
              </w:rPr>
            </w:pPr>
            <w:r>
              <w:rPr>
                <w:b/>
              </w:rPr>
              <w:t>Question</w:t>
            </w:r>
          </w:p>
        </w:tc>
      </w:tr>
      <w:tr w:rsidR="00EB7CCC" w14:paraId="3873191E" w14:textId="77777777">
        <w:tc>
          <w:tcPr>
            <w:tcW w:w="2093" w:type="dxa"/>
          </w:tcPr>
          <w:p w14:paraId="68A161D1" w14:textId="77777777" w:rsidR="00EB7CCC" w:rsidRDefault="000D68C6">
            <w:r>
              <w:t>MTK</w:t>
            </w:r>
          </w:p>
        </w:tc>
        <w:tc>
          <w:tcPr>
            <w:tcW w:w="7686" w:type="dxa"/>
          </w:tcPr>
          <w:p w14:paraId="12328DB5" w14:textId="77777777" w:rsidR="00EB7CCC" w:rsidRDefault="000D68C6">
            <w:r>
              <w:t>To keep header processing simple, we prefer not to introduce new MAC subheader  for the purpose.</w:t>
            </w:r>
          </w:p>
        </w:tc>
      </w:tr>
      <w:tr w:rsidR="00EB7CCC" w14:paraId="61E173A0" w14:textId="77777777">
        <w:tc>
          <w:tcPr>
            <w:tcW w:w="2093" w:type="dxa"/>
          </w:tcPr>
          <w:p w14:paraId="32976EDD" w14:textId="77777777" w:rsidR="00EB7CCC" w:rsidRDefault="000D68C6">
            <w:pPr>
              <w:rPr>
                <w:rFonts w:eastAsiaTheme="minorEastAsia"/>
              </w:rPr>
            </w:pPr>
            <w:r>
              <w:rPr>
                <w:rFonts w:eastAsiaTheme="minorEastAsia" w:hint="eastAsia"/>
              </w:rPr>
              <w:t>Intel</w:t>
            </w:r>
          </w:p>
        </w:tc>
        <w:tc>
          <w:tcPr>
            <w:tcW w:w="7686" w:type="dxa"/>
          </w:tcPr>
          <w:p w14:paraId="7684DB64" w14:textId="77777777" w:rsidR="00EB7CCC" w:rsidRDefault="000D68C6">
            <w:pPr>
              <w:rPr>
                <w:rFonts w:eastAsiaTheme="minorEastAsia"/>
              </w:rPr>
            </w:pPr>
            <w:r>
              <w:rPr>
                <w:rFonts w:eastAsiaTheme="minorEastAsia"/>
              </w:rPr>
              <w:t>In our understanding, solution 5 couples RRC and MAC layer. We prefer to have a clear separation between RRC and MAC layer as in current NR specifications.</w:t>
            </w:r>
          </w:p>
        </w:tc>
      </w:tr>
      <w:tr w:rsidR="00EC605E" w14:paraId="39974493" w14:textId="77777777">
        <w:tc>
          <w:tcPr>
            <w:tcW w:w="2093" w:type="dxa"/>
          </w:tcPr>
          <w:p w14:paraId="211DBB56" w14:textId="77777777" w:rsidR="00EC605E" w:rsidRDefault="00EC605E" w:rsidP="00EC605E">
            <w:r>
              <w:rPr>
                <w:rFonts w:eastAsia="Malgun Gothic" w:hint="eastAsia"/>
                <w:lang w:eastAsia="ko-KR"/>
              </w:rPr>
              <w:t>LG</w:t>
            </w:r>
          </w:p>
        </w:tc>
        <w:tc>
          <w:tcPr>
            <w:tcW w:w="7686" w:type="dxa"/>
          </w:tcPr>
          <w:p w14:paraId="0CA88F89" w14:textId="77777777" w:rsidR="00EC605E" w:rsidRDefault="00EC605E" w:rsidP="00EC605E">
            <w:r>
              <w:rPr>
                <w:rFonts w:eastAsia="Malgun Gothic" w:hint="eastAsia"/>
                <w:lang w:eastAsia="ko-KR"/>
              </w:rPr>
              <w:t xml:space="preserve">RRC message should be transparent </w:t>
            </w:r>
            <w:r>
              <w:rPr>
                <w:rFonts w:eastAsia="Malgun Gothic"/>
                <w:lang w:eastAsia="ko-KR"/>
              </w:rPr>
              <w:t>to MAC, and it would be a huge change only to decrease 2 bytes.</w:t>
            </w:r>
          </w:p>
        </w:tc>
      </w:tr>
      <w:tr w:rsidR="00F97760" w14:paraId="7B04B754" w14:textId="77777777">
        <w:tc>
          <w:tcPr>
            <w:tcW w:w="2093" w:type="dxa"/>
          </w:tcPr>
          <w:p w14:paraId="7B2E9204" w14:textId="77777777" w:rsidR="00F97760" w:rsidRDefault="00F97760" w:rsidP="00EC605E">
            <w:pPr>
              <w:rPr>
                <w:rFonts w:eastAsia="Malgun Gothic"/>
                <w:lang w:eastAsia="ko-KR"/>
              </w:rPr>
            </w:pPr>
            <w:r>
              <w:rPr>
                <w:rFonts w:eastAsia="Malgun Gothic"/>
                <w:lang w:eastAsia="ko-KR"/>
              </w:rPr>
              <w:t>Xiaomi</w:t>
            </w:r>
          </w:p>
        </w:tc>
        <w:tc>
          <w:tcPr>
            <w:tcW w:w="7686" w:type="dxa"/>
          </w:tcPr>
          <w:p w14:paraId="44A4A2C2" w14:textId="77777777" w:rsidR="00F97760" w:rsidRDefault="00F97760" w:rsidP="00EC605E">
            <w:pPr>
              <w:rPr>
                <w:rFonts w:eastAsia="Malgun Gothic"/>
                <w:lang w:eastAsia="ko-KR"/>
              </w:rPr>
            </w:pPr>
            <w:r>
              <w:rPr>
                <w:rFonts w:eastAsia="Malgun Gothic"/>
                <w:lang w:eastAsia="ko-KR"/>
              </w:rPr>
              <w:t>We should separate RRC design with MAC</w:t>
            </w:r>
            <w:r w:rsidR="00E868BB">
              <w:rPr>
                <w:rFonts w:eastAsia="Malgun Gothic"/>
                <w:lang w:eastAsia="ko-KR"/>
              </w:rPr>
              <w:t xml:space="preserve"> design, we should not pursue such cross layer design.</w:t>
            </w:r>
          </w:p>
        </w:tc>
      </w:tr>
    </w:tbl>
    <w:p w14:paraId="576A557D" w14:textId="77777777" w:rsidR="00EB7CCC" w:rsidRDefault="00EB7CCC"/>
    <w:p w14:paraId="255E7A72" w14:textId="77777777" w:rsidR="00EB7CCC" w:rsidRDefault="000D68C6">
      <w:pPr>
        <w:pStyle w:val="Heading1"/>
      </w:pPr>
      <w:r>
        <w:t>Discussion</w:t>
      </w:r>
    </w:p>
    <w:p w14:paraId="348C3FAE" w14:textId="77777777" w:rsidR="00EB7CCC" w:rsidRDefault="000D68C6">
      <w:r>
        <w:t>Companies are welcome to express their preference on the solutions.</w:t>
      </w:r>
    </w:p>
    <w:tbl>
      <w:tblPr>
        <w:tblStyle w:val="TableGrid"/>
        <w:tblW w:w="9779" w:type="dxa"/>
        <w:tblLayout w:type="fixed"/>
        <w:tblLook w:val="04A0" w:firstRow="1" w:lastRow="0" w:firstColumn="1" w:lastColumn="0" w:noHBand="0" w:noVBand="1"/>
      </w:tblPr>
      <w:tblGrid>
        <w:gridCol w:w="2093"/>
        <w:gridCol w:w="7686"/>
      </w:tblGrid>
      <w:tr w:rsidR="00EB7CCC" w14:paraId="7F35B59C" w14:textId="77777777" w:rsidTr="00EC605E">
        <w:tc>
          <w:tcPr>
            <w:tcW w:w="2093" w:type="dxa"/>
          </w:tcPr>
          <w:p w14:paraId="0373CF01" w14:textId="77777777" w:rsidR="00EB7CCC" w:rsidRDefault="000D68C6">
            <w:pPr>
              <w:rPr>
                <w:b/>
              </w:rPr>
            </w:pPr>
            <w:r>
              <w:rPr>
                <w:b/>
              </w:rPr>
              <w:lastRenderedPageBreak/>
              <w:t>Company</w:t>
            </w:r>
          </w:p>
        </w:tc>
        <w:tc>
          <w:tcPr>
            <w:tcW w:w="7686" w:type="dxa"/>
          </w:tcPr>
          <w:p w14:paraId="0CD91635" w14:textId="77777777" w:rsidR="00EB7CCC" w:rsidRDefault="000D68C6">
            <w:pPr>
              <w:rPr>
                <w:b/>
              </w:rPr>
            </w:pPr>
            <w:r>
              <w:rPr>
                <w:b/>
              </w:rPr>
              <w:t>Comment</w:t>
            </w:r>
          </w:p>
        </w:tc>
      </w:tr>
      <w:tr w:rsidR="00EB7CCC" w14:paraId="2F583B49" w14:textId="77777777" w:rsidTr="00EC605E">
        <w:tc>
          <w:tcPr>
            <w:tcW w:w="2093" w:type="dxa"/>
          </w:tcPr>
          <w:p w14:paraId="4A851104" w14:textId="77777777" w:rsidR="00EB7CCC" w:rsidRDefault="000D68C6">
            <w:r>
              <w:t>Nokia</w:t>
            </w:r>
          </w:p>
        </w:tc>
        <w:tc>
          <w:tcPr>
            <w:tcW w:w="7686" w:type="dxa"/>
          </w:tcPr>
          <w:p w14:paraId="6DEA9D4B" w14:textId="77777777" w:rsidR="00EB7CCC" w:rsidRDefault="000D68C6">
            <w:r>
              <w:t xml:space="preserve">We prefer Solution 2 as it enables the optimization of L-field not included regardless of the grant size for Msg3 MAC PDU and seems to be also simpler from UE point of view. </w:t>
            </w:r>
          </w:p>
          <w:p w14:paraId="5CA13417" w14:textId="77777777" w:rsidR="00EB7CCC" w:rsidRDefault="000D68C6">
            <w:r>
              <w:t>But we are in principle OK also to have the optimization only in the case the grant is small, ie., the L-field is not included only in case the grant for Msg3 MAC PDU is exactly the size of CCCH SDU + R/LCID MAC subheader.</w:t>
            </w:r>
          </w:p>
        </w:tc>
      </w:tr>
      <w:tr w:rsidR="00EB7CCC" w14:paraId="21E19A97" w14:textId="77777777" w:rsidTr="00EC605E">
        <w:tc>
          <w:tcPr>
            <w:tcW w:w="2093" w:type="dxa"/>
          </w:tcPr>
          <w:p w14:paraId="66E72CB2" w14:textId="77777777" w:rsidR="00EB7CCC" w:rsidRDefault="000D68C6">
            <w:r>
              <w:rPr>
                <w:rFonts w:hint="eastAsia"/>
                <w:lang w:eastAsia="ja-JP"/>
              </w:rPr>
              <w:t>NTT DOCOMO</w:t>
            </w:r>
          </w:p>
        </w:tc>
        <w:tc>
          <w:tcPr>
            <w:tcW w:w="7686" w:type="dxa"/>
          </w:tcPr>
          <w:p w14:paraId="4DAA85F3" w14:textId="77777777" w:rsidR="00EB7CCC" w:rsidRDefault="000D68C6">
            <w:r>
              <w:rPr>
                <w:rFonts w:hint="eastAsia"/>
                <w:lang w:eastAsia="ja-JP"/>
              </w:rPr>
              <w:t xml:space="preserve">We are fine with the principle to utilize the specific LCID to the concerning case and Nokia suggestion is more precise. </w:t>
            </w:r>
          </w:p>
        </w:tc>
      </w:tr>
      <w:tr w:rsidR="00EB7CCC" w14:paraId="7C9173FC" w14:textId="77777777" w:rsidTr="00EC605E">
        <w:tc>
          <w:tcPr>
            <w:tcW w:w="2093" w:type="dxa"/>
          </w:tcPr>
          <w:p w14:paraId="66F44821" w14:textId="77777777" w:rsidR="00EB7CCC" w:rsidRDefault="000D68C6">
            <w:r>
              <w:t>HW</w:t>
            </w:r>
          </w:p>
        </w:tc>
        <w:tc>
          <w:tcPr>
            <w:tcW w:w="7686" w:type="dxa"/>
          </w:tcPr>
          <w:p w14:paraId="447FF972" w14:textId="77777777" w:rsidR="00EB7CCC" w:rsidRDefault="000D68C6">
            <w:r>
              <w:rPr>
                <w:lang w:eastAsia="ja-JP"/>
              </w:rPr>
              <w:t>Our opinions have been provided in the answers to the above questions. In addition, we would like to note that discussion is still ongoing in CP and also between RAN 1 and RAN 2 on the size of msg3. In case removing 1 byte is still not enough to fit in the size of msg3, we have propose another approach to further reduce the msg3 size.</w:t>
            </w:r>
          </w:p>
        </w:tc>
      </w:tr>
      <w:tr w:rsidR="00EB7CCC" w14:paraId="3D83C387" w14:textId="77777777" w:rsidTr="00EC605E">
        <w:tc>
          <w:tcPr>
            <w:tcW w:w="2093" w:type="dxa"/>
          </w:tcPr>
          <w:p w14:paraId="731B8820" w14:textId="77777777" w:rsidR="00EB7CCC" w:rsidRDefault="000D68C6">
            <w:r>
              <w:t>MTK</w:t>
            </w:r>
          </w:p>
        </w:tc>
        <w:tc>
          <w:tcPr>
            <w:tcW w:w="7686" w:type="dxa"/>
          </w:tcPr>
          <w:p w14:paraId="02421DF4" w14:textId="77777777" w:rsidR="00EB7CCC" w:rsidRDefault="000D68C6">
            <w:pPr>
              <w:rPr>
                <w:lang w:eastAsia="ja-JP"/>
              </w:rPr>
            </w:pPr>
            <w:r>
              <w:rPr>
                <w:lang w:eastAsia="ja-JP"/>
              </w:rPr>
              <w:t xml:space="preserve">We prefer not to change current the format and usage of current MAC subheader, so we are fine to solution 2, which applies new LCID for Msg3 size reduction. </w:t>
            </w:r>
          </w:p>
        </w:tc>
      </w:tr>
      <w:tr w:rsidR="00EB7CCC" w14:paraId="57040B88" w14:textId="77777777" w:rsidTr="00EC605E">
        <w:tc>
          <w:tcPr>
            <w:tcW w:w="2093" w:type="dxa"/>
          </w:tcPr>
          <w:p w14:paraId="02F0DA21" w14:textId="77777777" w:rsidR="00EB7CCC" w:rsidRDefault="000D68C6">
            <w:r>
              <w:rPr>
                <w:rFonts w:eastAsiaTheme="minorEastAsia" w:hint="eastAsia"/>
              </w:rPr>
              <w:t>OPPO</w:t>
            </w:r>
          </w:p>
        </w:tc>
        <w:tc>
          <w:tcPr>
            <w:tcW w:w="7686" w:type="dxa"/>
          </w:tcPr>
          <w:p w14:paraId="6CECE46D" w14:textId="77777777" w:rsidR="00EB7CCC" w:rsidRDefault="000D68C6">
            <w:pPr>
              <w:rPr>
                <w:rFonts w:eastAsiaTheme="minorEastAsia"/>
              </w:rPr>
            </w:pPr>
            <w:r>
              <w:rPr>
                <w:rFonts w:eastAsiaTheme="minorEastAsia"/>
              </w:rPr>
              <w:t>We</w:t>
            </w:r>
            <w:r>
              <w:rPr>
                <w:rFonts w:eastAsiaTheme="minorEastAsia" w:hint="eastAsia"/>
              </w:rPr>
              <w:t xml:space="preserve"> prefer option 2 </w:t>
            </w:r>
            <w:r>
              <w:rPr>
                <w:rFonts w:eastAsiaTheme="minorEastAsia"/>
              </w:rPr>
              <w:t>which</w:t>
            </w:r>
            <w:r>
              <w:rPr>
                <w:rFonts w:eastAsiaTheme="minorEastAsia" w:hint="eastAsia"/>
              </w:rPr>
              <w:t xml:space="preserve"> is to use a new LCID to indicate R/LCID subheader for CCCH SDU.</w:t>
            </w:r>
          </w:p>
        </w:tc>
      </w:tr>
      <w:tr w:rsidR="00EB7CCC" w14:paraId="6840A973" w14:textId="77777777" w:rsidTr="00EC605E">
        <w:tc>
          <w:tcPr>
            <w:tcW w:w="2093" w:type="dxa"/>
          </w:tcPr>
          <w:p w14:paraId="513B3A65" w14:textId="77777777" w:rsidR="00EB7CCC" w:rsidRDefault="000D68C6">
            <w:pPr>
              <w:rPr>
                <w:lang w:eastAsia="ja-JP"/>
              </w:rPr>
            </w:pPr>
            <w:r>
              <w:rPr>
                <w:rFonts w:hint="eastAsia"/>
                <w:lang w:eastAsia="ja-JP"/>
              </w:rPr>
              <w:t>Fujitsu</w:t>
            </w:r>
          </w:p>
        </w:tc>
        <w:tc>
          <w:tcPr>
            <w:tcW w:w="7686" w:type="dxa"/>
          </w:tcPr>
          <w:p w14:paraId="683C144C" w14:textId="77777777" w:rsidR="00EB7CCC" w:rsidRDefault="000D68C6">
            <w:pPr>
              <w:rPr>
                <w:lang w:eastAsia="ja-JP"/>
              </w:rPr>
            </w:pPr>
            <w:r>
              <w:rPr>
                <w:rFonts w:hint="eastAsia"/>
                <w:lang w:eastAsia="ja-JP"/>
              </w:rPr>
              <w:t xml:space="preserve">We are fine with Option 2. </w:t>
            </w:r>
            <w:r>
              <w:rPr>
                <w:lang w:eastAsia="ja-JP"/>
              </w:rPr>
              <w:t>Then it is enough to capture Option 2 as in the suggested TP below.</w:t>
            </w:r>
          </w:p>
          <w:tbl>
            <w:tblPr>
              <w:tblStyle w:val="TableGrid"/>
              <w:tblW w:w="7455" w:type="dxa"/>
              <w:tblLayout w:type="fixed"/>
              <w:tblLook w:val="04A0" w:firstRow="1" w:lastRow="0" w:firstColumn="1" w:lastColumn="0" w:noHBand="0" w:noVBand="1"/>
            </w:tblPr>
            <w:tblGrid>
              <w:gridCol w:w="7455"/>
            </w:tblGrid>
            <w:tr w:rsidR="00EB7CCC" w14:paraId="26D368B5" w14:textId="77777777">
              <w:tc>
                <w:tcPr>
                  <w:tcW w:w="7455" w:type="dxa"/>
                </w:tcPr>
                <w:p w14:paraId="63E39F1E" w14:textId="77777777" w:rsidR="00EB7CCC" w:rsidRDefault="000D68C6">
                  <w:pPr>
                    <w:overflowPunct/>
                    <w:autoSpaceDE/>
                    <w:autoSpaceDN/>
                    <w:adjustRightInd/>
                    <w:spacing w:after="180"/>
                    <w:jc w:val="left"/>
                    <w:textAlignment w:val="auto"/>
                    <w:rPr>
                      <w:rFonts w:ascii="Times New Roman" w:hAnsi="Times New Roman"/>
                      <w:color w:val="FF0000"/>
                      <w:u w:val="single"/>
                      <w:lang w:eastAsia="ja-JP"/>
                    </w:rPr>
                  </w:pPr>
                  <w:r>
                    <w:rPr>
                      <w:rFonts w:ascii="Times New Roman" w:hAnsi="Times New Roman"/>
                      <w:color w:val="FF0000"/>
                      <w:u w:val="single"/>
                      <w:lang w:eastAsia="ja-JP"/>
                    </w:rPr>
                    <w:t>…</w:t>
                  </w:r>
                </w:p>
                <w:p w14:paraId="2E5C373D" w14:textId="77777777" w:rsidR="00EB7CCC" w:rsidRDefault="000D68C6">
                  <w:pPr>
                    <w:overflowPunct/>
                    <w:autoSpaceDE/>
                    <w:autoSpaceDN/>
                    <w:adjustRightInd/>
                    <w:spacing w:after="180"/>
                    <w:jc w:val="left"/>
                    <w:textAlignment w:val="auto"/>
                    <w:rPr>
                      <w:rFonts w:ascii="Times New Roman" w:eastAsia="Malgun Gothic" w:hAnsi="Times New Roman"/>
                      <w:lang w:eastAsia="ko-KR"/>
                    </w:rPr>
                  </w:pPr>
                  <w:r>
                    <w:rPr>
                      <w:rFonts w:ascii="Times New Roman" w:hAnsi="Times New Roman"/>
                      <w:color w:val="FF0000"/>
                      <w:highlight w:val="yellow"/>
                      <w:u w:val="single"/>
                    </w:rPr>
                    <w:t>A MAC subheader for a single MAC subPDU for CCCH consists of two header fields R/LCID (=1-byte header).</w:t>
                  </w:r>
                </w:p>
                <w:p w14:paraId="22BFE3DF" w14:textId="77777777" w:rsidR="00EB7CCC" w:rsidRDefault="000D68C6">
                  <w:pPr>
                    <w:overflowPunct/>
                    <w:autoSpaceDE/>
                    <w:autoSpaceDN/>
                    <w:adjustRightInd/>
                    <w:spacing w:after="180"/>
                    <w:jc w:val="left"/>
                    <w:textAlignment w:val="auto"/>
                    <w:rPr>
                      <w:rFonts w:ascii="Times New Roman" w:eastAsia="Malgun Gothic" w:hAnsi="Times New Roman"/>
                      <w:lang w:eastAsia="ko-KR"/>
                    </w:rPr>
                  </w:pPr>
                  <w:r>
                    <w:rPr>
                      <w:rFonts w:ascii="Times New Roman" w:eastAsia="Malgun Gothic" w:hAnsi="Times New Roman"/>
                      <w:lang w:eastAsia="ko-KR"/>
                    </w:rPr>
                    <w:t xml:space="preserve">A MAC subheader </w:t>
                  </w:r>
                  <w:r>
                    <w:rPr>
                      <w:rFonts w:ascii="Times New Roman" w:eastAsia="Malgun Gothic" w:hAnsi="Times New Roman" w:hint="eastAsia"/>
                      <w:lang w:eastAsia="ko-KR"/>
                    </w:rPr>
                    <w:t xml:space="preserve">except for </w:t>
                  </w:r>
                  <w:r>
                    <w:rPr>
                      <w:rFonts w:ascii="Times New Roman" w:eastAsia="Malgun Gothic" w:hAnsi="Times New Roman"/>
                      <w:lang w:eastAsia="ko-KR"/>
                    </w:rPr>
                    <w:t xml:space="preserve">fixed sized MAC </w:t>
                  </w:r>
                  <w:r>
                    <w:rPr>
                      <w:rFonts w:ascii="Times New Roman" w:eastAsia="Malgun Gothic" w:hAnsi="Times New Roman" w:hint="eastAsia"/>
                      <w:lang w:eastAsia="ko-KR"/>
                    </w:rPr>
                    <w:t xml:space="preserve">CE and padding </w:t>
                  </w:r>
                  <w:r>
                    <w:rPr>
                      <w:rFonts w:ascii="Times New Roman" w:eastAsia="Malgun Gothic" w:hAnsi="Times New Roman"/>
                      <w:lang w:eastAsia="ko-KR"/>
                    </w:rPr>
                    <w:t xml:space="preserve">consists of the </w:t>
                  </w:r>
                  <w:r>
                    <w:rPr>
                      <w:rFonts w:ascii="Times New Roman" w:eastAsia="Malgun Gothic" w:hAnsi="Times New Roman" w:hint="eastAsia"/>
                      <w:lang w:eastAsia="ko-KR"/>
                    </w:rPr>
                    <w:t>four</w:t>
                  </w:r>
                  <w:r>
                    <w:rPr>
                      <w:rFonts w:ascii="Times New Roman" w:eastAsia="Malgun Gothic" w:hAnsi="Times New Roman"/>
                      <w:lang w:eastAsia="ko-KR"/>
                    </w:rPr>
                    <w:t xml:space="preserve"> header fields R/</w:t>
                  </w:r>
                  <w:r>
                    <w:rPr>
                      <w:rFonts w:ascii="Times New Roman" w:eastAsia="Malgun Gothic" w:hAnsi="Times New Roman" w:hint="eastAsia"/>
                      <w:lang w:eastAsia="ko-KR"/>
                    </w:rPr>
                    <w:t>F/</w:t>
                  </w:r>
                  <w:r>
                    <w:rPr>
                      <w:rFonts w:ascii="Times New Roman" w:eastAsia="Malgun Gothic" w:hAnsi="Times New Roman"/>
                      <w:lang w:eastAsia="ko-KR"/>
                    </w:rPr>
                    <w:t>LCID/L</w:t>
                  </w:r>
                  <w:r>
                    <w:rPr>
                      <w:rFonts w:ascii="Times New Roman" w:eastAsia="Malgun Gothic" w:hAnsi="Times New Roman" w:hint="eastAsia"/>
                      <w:lang w:eastAsia="ko-KR"/>
                    </w:rPr>
                    <w:t xml:space="preserve">. A MAC </w:t>
                  </w:r>
                  <w:r>
                    <w:rPr>
                      <w:rFonts w:ascii="Times New Roman" w:eastAsia="Malgun Gothic" w:hAnsi="Times New Roman"/>
                      <w:lang w:eastAsia="ko-KR"/>
                    </w:rPr>
                    <w:t xml:space="preserve">subheader for fixed sized MAC </w:t>
                  </w:r>
                  <w:r>
                    <w:rPr>
                      <w:rFonts w:ascii="Times New Roman" w:eastAsia="Malgun Gothic" w:hAnsi="Times New Roman" w:hint="eastAsia"/>
                      <w:lang w:eastAsia="ko-KR"/>
                    </w:rPr>
                    <w:t>CE</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and padding </w:t>
                  </w:r>
                  <w:r>
                    <w:rPr>
                      <w:rFonts w:ascii="Times New Roman" w:eastAsia="Malgun Gothic" w:hAnsi="Times New Roman"/>
                      <w:lang w:eastAsia="ko-KR"/>
                    </w:rPr>
                    <w:t>consist</w:t>
                  </w:r>
                  <w:r>
                    <w:rPr>
                      <w:rFonts w:ascii="Times New Roman" w:eastAsia="Malgun Gothic" w:hAnsi="Times New Roman" w:hint="eastAsia"/>
                      <w:lang w:eastAsia="ko-KR"/>
                    </w:rPr>
                    <w:t>s</w:t>
                  </w:r>
                  <w:r>
                    <w:rPr>
                      <w:rFonts w:ascii="Times New Roman" w:eastAsia="Malgun Gothic" w:hAnsi="Times New Roman"/>
                      <w:lang w:eastAsia="ko-KR"/>
                    </w:rPr>
                    <w:t xml:space="preserve"> of the </w:t>
                  </w:r>
                  <w:r>
                    <w:rPr>
                      <w:rFonts w:ascii="Times New Roman" w:eastAsia="Malgun Gothic" w:hAnsi="Times New Roman" w:hint="eastAsia"/>
                      <w:lang w:eastAsia="ko-KR"/>
                    </w:rPr>
                    <w:t>two</w:t>
                  </w:r>
                  <w:r>
                    <w:rPr>
                      <w:rFonts w:ascii="Times New Roman" w:eastAsia="Malgun Gothic" w:hAnsi="Times New Roman"/>
                      <w:lang w:eastAsia="ko-KR"/>
                    </w:rPr>
                    <w:t xml:space="preserve"> header fields </w:t>
                  </w:r>
                  <w:r>
                    <w:rPr>
                      <w:rFonts w:ascii="Times New Roman" w:eastAsia="Malgun Gothic" w:hAnsi="Times New Roman" w:hint="eastAsia"/>
                      <w:lang w:eastAsia="ko-KR"/>
                    </w:rPr>
                    <w:t>R/LCID</w:t>
                  </w:r>
                  <w:r>
                    <w:rPr>
                      <w:rFonts w:ascii="Times New Roman" w:eastAsia="Malgun Gothic" w:hAnsi="Times New Roman"/>
                      <w:lang w:eastAsia="ko-KR"/>
                    </w:rPr>
                    <w:t>.</w:t>
                  </w:r>
                </w:p>
                <w:p w14:paraId="3695AB25" w14:textId="77777777" w:rsidR="00EB7CCC" w:rsidRDefault="000D68C6">
                  <w:pPr>
                    <w:overflowPunct/>
                    <w:autoSpaceDE/>
                    <w:autoSpaceDN/>
                    <w:adjustRightInd/>
                    <w:spacing w:after="0"/>
                    <w:jc w:val="left"/>
                    <w:textAlignment w:val="auto"/>
                    <w:rPr>
                      <w:rFonts w:ascii="Times New Roman" w:hAnsi="Times New Roman"/>
                      <w:lang w:eastAsia="ja-JP"/>
                    </w:rPr>
                  </w:pPr>
                  <w:r>
                    <w:rPr>
                      <w:rFonts w:ascii="Times New Roman" w:hAnsi="Times New Roman"/>
                      <w:lang w:eastAsia="ja-JP"/>
                    </w:rPr>
                    <w:t>…</w:t>
                  </w:r>
                </w:p>
              </w:tc>
            </w:tr>
          </w:tbl>
          <w:p w14:paraId="1764BF6C" w14:textId="77777777" w:rsidR="00EB7CCC" w:rsidRDefault="000D68C6">
            <w:pPr>
              <w:spacing w:before="240"/>
              <w:rPr>
                <w:lang w:eastAsia="ja-JP"/>
              </w:rPr>
            </w:pPr>
            <w:r>
              <w:rPr>
                <w:lang w:eastAsia="ja-JP"/>
              </w:rPr>
              <w:t>The TP is based on our understanding that</w:t>
            </w:r>
            <w:r>
              <w:rPr>
                <w:rFonts w:hint="eastAsia"/>
                <w:lang w:eastAsia="ja-JP"/>
              </w:rPr>
              <w:t>:</w:t>
            </w:r>
          </w:p>
          <w:p w14:paraId="0F1059A5" w14:textId="77777777" w:rsidR="00EB7CCC" w:rsidRDefault="000D68C6">
            <w:pPr>
              <w:rPr>
                <w:lang w:eastAsia="ja-JP"/>
              </w:rPr>
            </w:pPr>
            <w:r>
              <w:rPr>
                <w:lang w:eastAsia="ja-JP"/>
              </w:rPr>
              <w:t>(1) We prefer to specify TP based on positive expression.</w:t>
            </w:r>
          </w:p>
          <w:p w14:paraId="014BC664" w14:textId="77777777" w:rsidR="00EB7CCC" w:rsidRDefault="000D68C6">
            <w:pPr>
              <w:rPr>
                <w:lang w:eastAsia="ja-JP"/>
              </w:rPr>
            </w:pPr>
            <w:r>
              <w:rPr>
                <w:lang w:eastAsia="ja-JP"/>
              </w:rPr>
              <w:t xml:space="preserve">(2) We prefer to specify </w:t>
            </w:r>
            <w:r>
              <w:rPr>
                <w:rFonts w:hint="eastAsia"/>
                <w:lang w:eastAsia="ja-JP"/>
              </w:rPr>
              <w:t xml:space="preserve">concise </w:t>
            </w:r>
            <w:r>
              <w:rPr>
                <w:lang w:eastAsia="ja-JP"/>
              </w:rPr>
              <w:t>TP considering TP alignment with other parts.</w:t>
            </w:r>
          </w:p>
          <w:p w14:paraId="5306ADB0" w14:textId="77777777" w:rsidR="00EB7CCC" w:rsidRDefault="000D68C6">
            <w:pPr>
              <w:rPr>
                <w:lang w:eastAsia="ja-JP"/>
              </w:rPr>
            </w:pPr>
            <w:r>
              <w:rPr>
                <w:rFonts w:hint="eastAsia"/>
                <w:lang w:eastAsia="ja-JP"/>
              </w:rPr>
              <w:t>(3) This TP provides the intended MAC PDU format i.e.</w:t>
            </w:r>
          </w:p>
          <w:p w14:paraId="42421E18" w14:textId="77777777" w:rsidR="00EB7CCC" w:rsidRDefault="000D68C6">
            <w:pPr>
              <w:rPr>
                <w:lang w:eastAsia="ja-JP"/>
              </w:rPr>
            </w:pPr>
            <w:r>
              <w:rPr>
                <w:lang w:eastAsia="ja-JP"/>
              </w:rPr>
              <w:t>(3-1) If UL grant in RAR = 1-byte MAC subheader + CCCH SDU, then the MAC PDU is:</w:t>
            </w:r>
            <w:r>
              <w:rPr>
                <w:lang w:eastAsia="ja-JP"/>
              </w:rPr>
              <w:br/>
              <w:t xml:space="preserve">     1-byte MAC subheader + CCCH SDU. This is the intended format.</w:t>
            </w:r>
          </w:p>
          <w:p w14:paraId="7D8945E6" w14:textId="77777777" w:rsidR="00EB7CCC" w:rsidRDefault="000D68C6">
            <w:pPr>
              <w:rPr>
                <w:lang w:eastAsia="ja-JP"/>
              </w:rPr>
            </w:pPr>
            <w:r>
              <w:rPr>
                <w:lang w:eastAsia="ja-JP"/>
              </w:rPr>
              <w:t>(3-2) Else if UL grant in RAR &gt; CCCH SDU + 1 byte MAC subheader, then the MAC PDU is:</w:t>
            </w:r>
            <w:r>
              <w:rPr>
                <w:lang w:eastAsia="ja-JP"/>
              </w:rPr>
              <w:br/>
              <w:t xml:space="preserve">     2-byte MAC subheader + CCCH SDU + Padding MAC subPDU.</w:t>
            </w:r>
          </w:p>
          <w:p w14:paraId="164B77D3" w14:textId="77777777" w:rsidR="00EB7CCC" w:rsidRDefault="000D68C6">
            <w:pPr>
              <w:rPr>
                <w:rFonts w:eastAsiaTheme="minorEastAsia"/>
              </w:rPr>
            </w:pPr>
            <w:r>
              <w:rPr>
                <w:lang w:eastAsia="ja-JP"/>
              </w:rPr>
              <w:t>People may think that another format is still possible with the TP i.e.:</w:t>
            </w:r>
            <w:r>
              <w:rPr>
                <w:lang w:eastAsia="ja-JP"/>
              </w:rPr>
              <w:br/>
              <w:t xml:space="preserve">     1-byte MAC subheader + CCCH SDU + Padding MAC subPDU</w:t>
            </w:r>
            <w:r>
              <w:rPr>
                <w:lang w:eastAsia="ja-JP"/>
              </w:rPr>
              <w:br/>
              <w:t>but this format is not allowed because this MAC PDU consists of multiple MAC subPDUs. So it doesn’t meet the added statement in the TP in terms of “a single MAC sub PDU”.</w:t>
            </w:r>
          </w:p>
        </w:tc>
      </w:tr>
      <w:tr w:rsidR="00EB7CCC" w14:paraId="0A9331E5" w14:textId="77777777" w:rsidTr="00EC605E">
        <w:tc>
          <w:tcPr>
            <w:tcW w:w="2093" w:type="dxa"/>
          </w:tcPr>
          <w:p w14:paraId="13B18BC7" w14:textId="77777777" w:rsidR="00EB7CCC" w:rsidRDefault="000D68C6">
            <w:pPr>
              <w:rPr>
                <w:rFonts w:eastAsiaTheme="minorEastAsia"/>
              </w:rPr>
            </w:pPr>
            <w:r>
              <w:rPr>
                <w:rFonts w:eastAsiaTheme="minorEastAsia" w:hint="eastAsia"/>
              </w:rPr>
              <w:t>Int</w:t>
            </w:r>
            <w:r>
              <w:rPr>
                <w:rFonts w:eastAsiaTheme="minorEastAsia"/>
              </w:rPr>
              <w:t>el</w:t>
            </w:r>
          </w:p>
        </w:tc>
        <w:tc>
          <w:tcPr>
            <w:tcW w:w="7686" w:type="dxa"/>
          </w:tcPr>
          <w:p w14:paraId="1D4C1375" w14:textId="77777777" w:rsidR="00EB7CCC" w:rsidRDefault="000D68C6">
            <w:pPr>
              <w:rPr>
                <w:rFonts w:eastAsiaTheme="minorEastAsia"/>
              </w:rPr>
            </w:pPr>
            <w:r>
              <w:rPr>
                <w:rFonts w:eastAsiaTheme="minorEastAsia" w:hint="eastAsia"/>
              </w:rPr>
              <w:t>As ex</w:t>
            </w:r>
            <w:r>
              <w:rPr>
                <w:rFonts w:eastAsiaTheme="minorEastAsia"/>
              </w:rPr>
              <w:t>plained in our previous answers, we think Solution 3 is sufficient for Rel-15.</w:t>
            </w:r>
          </w:p>
        </w:tc>
      </w:tr>
      <w:tr w:rsidR="00EB7CCC" w14:paraId="27945ADB" w14:textId="77777777" w:rsidTr="00EC605E">
        <w:tc>
          <w:tcPr>
            <w:tcW w:w="2093" w:type="dxa"/>
          </w:tcPr>
          <w:p w14:paraId="4BEDCF1F" w14:textId="77777777" w:rsidR="00EB7CCC" w:rsidRDefault="000D68C6">
            <w:pPr>
              <w:rPr>
                <w:rFonts w:eastAsiaTheme="minorEastAsia"/>
                <w:lang w:val="en-US"/>
              </w:rPr>
            </w:pPr>
            <w:r>
              <w:rPr>
                <w:rFonts w:eastAsiaTheme="minorEastAsia" w:hint="eastAsia"/>
                <w:lang w:val="en-US"/>
              </w:rPr>
              <w:t>ZTE</w:t>
            </w:r>
          </w:p>
        </w:tc>
        <w:tc>
          <w:tcPr>
            <w:tcW w:w="7686" w:type="dxa"/>
          </w:tcPr>
          <w:p w14:paraId="7D2FA330" w14:textId="77777777" w:rsidR="00EB7CCC" w:rsidRDefault="000D68C6">
            <w:pPr>
              <w:rPr>
                <w:rFonts w:eastAsiaTheme="minorEastAsia"/>
              </w:rPr>
            </w:pPr>
            <w:r>
              <w:rPr>
                <w:rFonts w:hint="eastAsia"/>
              </w:rPr>
              <w:t>We share the same view with NOKIA and prefer solution 2.</w:t>
            </w:r>
          </w:p>
        </w:tc>
      </w:tr>
      <w:tr w:rsidR="00EC605E" w14:paraId="0C6C2B64" w14:textId="77777777" w:rsidTr="00EC605E">
        <w:tc>
          <w:tcPr>
            <w:tcW w:w="2093" w:type="dxa"/>
          </w:tcPr>
          <w:p w14:paraId="016E4520" w14:textId="77777777" w:rsidR="00EC605E" w:rsidRDefault="00EC605E" w:rsidP="001811FA">
            <w:pPr>
              <w:rPr>
                <w:rFonts w:eastAsiaTheme="minorEastAsia"/>
              </w:rPr>
            </w:pPr>
            <w:r>
              <w:rPr>
                <w:rFonts w:eastAsia="Malgun Gothic" w:hint="eastAsia"/>
                <w:lang w:eastAsia="ko-KR"/>
              </w:rPr>
              <w:lastRenderedPageBreak/>
              <w:t>LG</w:t>
            </w:r>
          </w:p>
        </w:tc>
        <w:tc>
          <w:tcPr>
            <w:tcW w:w="7686" w:type="dxa"/>
          </w:tcPr>
          <w:p w14:paraId="7E5E8DA0" w14:textId="77777777" w:rsidR="00EC605E" w:rsidRDefault="00EC605E" w:rsidP="001811FA">
            <w:pPr>
              <w:rPr>
                <w:rFonts w:eastAsiaTheme="minorEastAsia"/>
              </w:rPr>
            </w:pPr>
            <w:r>
              <w:rPr>
                <w:rFonts w:eastAsia="Malgun Gothic" w:hint="eastAsia"/>
                <w:lang w:eastAsia="ko-KR"/>
              </w:rPr>
              <w:t>We prefer option 1 or 3.</w:t>
            </w:r>
            <w:r>
              <w:rPr>
                <w:rFonts w:eastAsia="Malgun Gothic"/>
                <w:lang w:eastAsia="ko-KR"/>
              </w:rPr>
              <w:t xml:space="preserve"> To reduce TB, it is an essential thing that the gNB knows the CCCH SDU size prior to provide UL grant for Msg3. If the gNB doesn’t know the CCCH SDU size, it doesn’t make sense to omit the L field.</w:t>
            </w:r>
          </w:p>
        </w:tc>
      </w:tr>
      <w:tr w:rsidR="00E868BB" w14:paraId="41A8C3CD" w14:textId="77777777" w:rsidTr="00EC605E">
        <w:tc>
          <w:tcPr>
            <w:tcW w:w="2093" w:type="dxa"/>
          </w:tcPr>
          <w:p w14:paraId="2CC94883" w14:textId="77777777" w:rsidR="00E868BB" w:rsidRDefault="00E868BB" w:rsidP="001811FA">
            <w:pPr>
              <w:rPr>
                <w:rFonts w:eastAsia="Malgun Gothic"/>
                <w:lang w:eastAsia="ko-KR"/>
              </w:rPr>
            </w:pPr>
            <w:r>
              <w:rPr>
                <w:rFonts w:eastAsia="Malgun Gothic"/>
                <w:lang w:eastAsia="ko-KR"/>
              </w:rPr>
              <w:t>Xiaomi</w:t>
            </w:r>
          </w:p>
        </w:tc>
        <w:tc>
          <w:tcPr>
            <w:tcW w:w="7686" w:type="dxa"/>
          </w:tcPr>
          <w:p w14:paraId="40EF915F" w14:textId="77777777" w:rsidR="00E868BB" w:rsidRDefault="00E868BB" w:rsidP="00E868BB">
            <w:pPr>
              <w:rPr>
                <w:rFonts w:eastAsia="Malgun Gothic"/>
                <w:lang w:eastAsia="ko-KR"/>
              </w:rPr>
            </w:pPr>
            <w:r>
              <w:rPr>
                <w:rFonts w:eastAsia="Malgun Gothic"/>
                <w:lang w:eastAsia="ko-KR"/>
              </w:rPr>
              <w:t>We prefer to defer the decision until we know the exact CCCH SDU sizes, one or two or more</w:t>
            </w:r>
            <w:r>
              <w:rPr>
                <w:rFonts w:eastAsia="Malgun Gothic"/>
                <w:lang w:eastAsia="ko-KR"/>
              </w:rPr>
              <w:t>？</w:t>
            </w:r>
          </w:p>
        </w:tc>
      </w:tr>
    </w:tbl>
    <w:p w14:paraId="026C6498" w14:textId="77777777" w:rsidR="00EB7CCC" w:rsidRPr="00EC605E" w:rsidRDefault="00EB7CCC"/>
    <w:p w14:paraId="135BDBE3" w14:textId="77777777" w:rsidR="00EB7CCC" w:rsidRDefault="000D68C6">
      <w:pPr>
        <w:pStyle w:val="Heading1"/>
      </w:pPr>
      <w:r>
        <w:t>Conclusion</w:t>
      </w:r>
    </w:p>
    <w:p w14:paraId="0C547828" w14:textId="77777777" w:rsidR="008701DA" w:rsidRDefault="002676A7">
      <w:r>
        <w:t xml:space="preserve">The rapporteur would like to thank all companies for their valuable input. </w:t>
      </w:r>
      <w:r w:rsidR="00A113FB">
        <w:t xml:space="preserve">The rapporteur concludes </w:t>
      </w:r>
      <w:r w:rsidR="008701DA">
        <w:t>the following:</w:t>
      </w:r>
    </w:p>
    <w:p w14:paraId="3E0323BD" w14:textId="776BF667" w:rsidR="00474C6B" w:rsidRDefault="008701DA" w:rsidP="00474C6B">
      <w:pPr>
        <w:pStyle w:val="B1"/>
      </w:pPr>
      <w:r>
        <w:t>-</w:t>
      </w:r>
      <w:r>
        <w:tab/>
        <w:t>T</w:t>
      </w:r>
      <w:r w:rsidR="00A113FB">
        <w:t xml:space="preserve">here is </w:t>
      </w:r>
      <w:r>
        <w:t xml:space="preserve">almost no </w:t>
      </w:r>
      <w:r w:rsidR="00A113FB">
        <w:t>support for solutions 3, 4, and 5</w:t>
      </w:r>
      <w:r>
        <w:t xml:space="preserve"> outside of the companies wh</w:t>
      </w:r>
      <w:r w:rsidR="00913997">
        <w:t>ich</w:t>
      </w:r>
      <w:r>
        <w:t xml:space="preserve"> proposed them</w:t>
      </w:r>
      <w:r w:rsidR="00474C6B">
        <w:t>. T</w:t>
      </w:r>
      <w:r w:rsidR="00A113FB">
        <w:t>hey should not be pursued further.</w:t>
      </w:r>
      <w:r w:rsidR="00DE0F77">
        <w:t xml:space="preserve"> </w:t>
      </w:r>
    </w:p>
    <w:p w14:paraId="2E77FAC4" w14:textId="51965B68" w:rsidR="00DE0F77" w:rsidRDefault="00474C6B" w:rsidP="00474C6B">
      <w:pPr>
        <w:pStyle w:val="B1"/>
      </w:pPr>
      <w:r>
        <w:t>-</w:t>
      </w:r>
      <w:r>
        <w:tab/>
      </w:r>
      <w:r w:rsidR="00DE0F77">
        <w:t xml:space="preserve">Solutions 1 and 2 are very similar. The rapporteur understands the difference </w:t>
      </w:r>
      <w:r>
        <w:t>as follows</w:t>
      </w:r>
      <w:r w:rsidR="0011624D">
        <w:t>:</w:t>
      </w:r>
    </w:p>
    <w:p w14:paraId="103D7781" w14:textId="4CE6828A" w:rsidR="0011624D" w:rsidRDefault="00C92F14" w:rsidP="0011624D">
      <w:pPr>
        <w:pStyle w:val="B2"/>
      </w:pPr>
      <w:r>
        <w:t>1.</w:t>
      </w:r>
      <w:r w:rsidR="0011624D">
        <w:tab/>
        <w:t xml:space="preserve">In case the MAC PDU consists of a single MAC </w:t>
      </w:r>
      <w:r w:rsidR="00FD615C">
        <w:t xml:space="preserve">subPDU with CCCH of the "special size" of solution 2, there is no difference in MAC PDU size </w:t>
      </w:r>
      <w:r w:rsidR="00E26BE2">
        <w:t>between the two solutions</w:t>
      </w:r>
      <w:r w:rsidR="00DB09B8">
        <w:t>. None of the solutions will include an L-field</w:t>
      </w:r>
      <w:r w:rsidR="0075701D">
        <w:t xml:space="preserve"> for the CCCH.</w:t>
      </w:r>
    </w:p>
    <w:p w14:paraId="192EF18C" w14:textId="3B60FB19" w:rsidR="00E26BE2" w:rsidRDefault="00C92F14" w:rsidP="0011624D">
      <w:pPr>
        <w:pStyle w:val="B2"/>
      </w:pPr>
      <w:r>
        <w:t>2.</w:t>
      </w:r>
      <w:r w:rsidR="00E26BE2">
        <w:tab/>
        <w:t xml:space="preserve">In case the MAC PDU consists of two MAC subPDUs, one being </w:t>
      </w:r>
      <w:r w:rsidR="005A6B39">
        <w:t xml:space="preserve">CCCH of the "special size" of solution 2 and the other being a MAC CE, e.g. a BSR, </w:t>
      </w:r>
      <w:r w:rsidR="008E46C6">
        <w:t>the MAC PDU from solution 2 would be one byte less than solution 1 as solution 1 will include the L field for the CCCH.</w:t>
      </w:r>
    </w:p>
    <w:p w14:paraId="16FF18C0" w14:textId="572B361B" w:rsidR="008E46C6" w:rsidRDefault="00C92F14" w:rsidP="0011624D">
      <w:pPr>
        <w:pStyle w:val="B2"/>
      </w:pPr>
      <w:r>
        <w:t>3.</w:t>
      </w:r>
      <w:r w:rsidR="008E46C6">
        <w:tab/>
        <w:t>In case the MAC PDU consists o</w:t>
      </w:r>
      <w:r>
        <w:t xml:space="preserve">f a single MAC subPDU with CCCH, but the CCCH is not of the "special size" of solution 2, then </w:t>
      </w:r>
      <w:r w:rsidR="002A7EA2">
        <w:t>the MAC PDU from solution 1 would be one byte less than solution 2 as solution 2 will include the L field for the CCCH.</w:t>
      </w:r>
    </w:p>
    <w:p w14:paraId="7D0339AA" w14:textId="195E4560" w:rsidR="008D171E" w:rsidRDefault="00E71672" w:rsidP="0011624D">
      <w:pPr>
        <w:pStyle w:val="B2"/>
      </w:pPr>
      <w:r>
        <w:t>4.</w:t>
      </w:r>
      <w:r>
        <w:tab/>
        <w:t>In case the MAC PDU consist</w:t>
      </w:r>
      <w:r w:rsidR="007B2A24">
        <w:t xml:space="preserve">s of two MAC subPDUs, </w:t>
      </w:r>
      <w:r w:rsidR="007B2A24">
        <w:t>one being CCCH</w:t>
      </w:r>
      <w:r w:rsidR="008D171E">
        <w:t xml:space="preserve">, </w:t>
      </w:r>
      <w:r w:rsidR="008D171E">
        <w:t>but the CCCH is not of the "special size" of solution 2</w:t>
      </w:r>
      <w:r w:rsidR="008D171E" w:rsidRPr="008D171E">
        <w:t xml:space="preserve"> </w:t>
      </w:r>
      <w:r w:rsidR="008D171E">
        <w:t>and the other</w:t>
      </w:r>
      <w:r w:rsidR="008D171E">
        <w:t xml:space="preserve"> MAC subPDU</w:t>
      </w:r>
      <w:r w:rsidR="008D171E">
        <w:t xml:space="preserve"> being a MAC CE, e.g. a BSR,</w:t>
      </w:r>
      <w:r w:rsidR="00DB09B8">
        <w:t xml:space="preserve"> there is no difference </w:t>
      </w:r>
      <w:r w:rsidR="0075701D">
        <w:t xml:space="preserve">in MAC PDU size between the two solutions. </w:t>
      </w:r>
      <w:r w:rsidR="0075701D">
        <w:t>Both of them w</w:t>
      </w:r>
      <w:r w:rsidR="0075701D">
        <w:t>ill include an L-field for the CCCH.</w:t>
      </w:r>
    </w:p>
    <w:p w14:paraId="50984073" w14:textId="78D80002" w:rsidR="0075701D" w:rsidRDefault="0075701D" w:rsidP="0075701D">
      <w:pPr>
        <w:pStyle w:val="B1"/>
      </w:pPr>
      <w:r>
        <w:t>-</w:t>
      </w:r>
      <w:r>
        <w:tab/>
        <w:t>Solution 2 ha</w:t>
      </w:r>
      <w:r w:rsidR="008A4ABC">
        <w:t>s</w:t>
      </w:r>
      <w:r>
        <w:t xml:space="preserve"> the most support.</w:t>
      </w:r>
    </w:p>
    <w:p w14:paraId="11855387" w14:textId="71228F2C" w:rsidR="00A33F7F" w:rsidRDefault="00A33F7F" w:rsidP="0075701D">
      <w:pPr>
        <w:pStyle w:val="B1"/>
      </w:pPr>
      <w:r>
        <w:t>-</w:t>
      </w:r>
      <w:r>
        <w:tab/>
        <w:t>RAN2 to determine the "certain size" in solution 2.</w:t>
      </w:r>
      <w:bookmarkStart w:id="0" w:name="_GoBack"/>
      <w:bookmarkEnd w:id="0"/>
    </w:p>
    <w:p w14:paraId="13425DD4" w14:textId="51F6DE97" w:rsidR="002E1730" w:rsidRDefault="00657180" w:rsidP="00657180">
      <w:pPr>
        <w:pStyle w:val="BodyText"/>
      </w:pPr>
      <w:r>
        <w:t>There is a CR corresponding to solution 2 in R2-1808182</w:t>
      </w:r>
      <w:r w:rsidR="007843ED">
        <w:t>.</w:t>
      </w:r>
    </w:p>
    <w:sectPr w:rsidR="002E1730">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A3322" w14:textId="77777777" w:rsidR="006E5AC4" w:rsidRDefault="006E5AC4">
      <w:pPr>
        <w:spacing w:after="0" w:line="240" w:lineRule="auto"/>
      </w:pPr>
      <w:r>
        <w:separator/>
      </w:r>
    </w:p>
  </w:endnote>
  <w:endnote w:type="continuationSeparator" w:id="0">
    <w:p w14:paraId="2E6DE269" w14:textId="77777777" w:rsidR="006E5AC4" w:rsidRDefault="006E5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16099" w14:textId="79F5E170" w:rsidR="00EB7CCC" w:rsidRDefault="000D68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3F7F">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F7F">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072FE" w14:textId="77777777" w:rsidR="006E5AC4" w:rsidRDefault="006E5AC4">
      <w:pPr>
        <w:spacing w:after="0" w:line="240" w:lineRule="auto"/>
      </w:pPr>
      <w:r>
        <w:separator/>
      </w:r>
    </w:p>
  </w:footnote>
  <w:footnote w:type="continuationSeparator" w:id="0">
    <w:p w14:paraId="35CDFD02" w14:textId="77777777" w:rsidR="006E5AC4" w:rsidRDefault="006E5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532D9" w14:textId="77777777" w:rsidR="00EB7CCC" w:rsidRDefault="000D68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0F50813"/>
    <w:multiLevelType w:val="multilevel"/>
    <w:tmpl w:val="20F50813"/>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28C43149"/>
    <w:multiLevelType w:val="multilevel"/>
    <w:tmpl w:val="28C431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1"/>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1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2MDGzMDQ2MzQAAiUdpeDU4uLM/DyQAsNaAN1gnOcsAAAA"/>
  </w:docVars>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A23"/>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018"/>
    <w:rsid w:val="000D5EF0"/>
    <w:rsid w:val="000D68C6"/>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24D"/>
    <w:rsid w:val="00116765"/>
    <w:rsid w:val="001219F5"/>
    <w:rsid w:val="00121A20"/>
    <w:rsid w:val="00122F2E"/>
    <w:rsid w:val="0012377F"/>
    <w:rsid w:val="00124314"/>
    <w:rsid w:val="001259C4"/>
    <w:rsid w:val="00126B4A"/>
    <w:rsid w:val="001271C4"/>
    <w:rsid w:val="00132FD0"/>
    <w:rsid w:val="001344C0"/>
    <w:rsid w:val="001346FA"/>
    <w:rsid w:val="00135252"/>
    <w:rsid w:val="00137AB5"/>
    <w:rsid w:val="00137F0B"/>
    <w:rsid w:val="001449AC"/>
    <w:rsid w:val="00151E23"/>
    <w:rsid w:val="001526E0"/>
    <w:rsid w:val="001551B5"/>
    <w:rsid w:val="00162E52"/>
    <w:rsid w:val="001643A8"/>
    <w:rsid w:val="001659C1"/>
    <w:rsid w:val="00173A8E"/>
    <w:rsid w:val="00177795"/>
    <w:rsid w:val="0018143F"/>
    <w:rsid w:val="00184C9E"/>
    <w:rsid w:val="00190AC1"/>
    <w:rsid w:val="0019341A"/>
    <w:rsid w:val="00197DF9"/>
    <w:rsid w:val="001A1987"/>
    <w:rsid w:val="001A2564"/>
    <w:rsid w:val="001A6173"/>
    <w:rsid w:val="001A6CBA"/>
    <w:rsid w:val="001B0D97"/>
    <w:rsid w:val="001B5A5D"/>
    <w:rsid w:val="001C1CE5"/>
    <w:rsid w:val="001C3D2A"/>
    <w:rsid w:val="001C6495"/>
    <w:rsid w:val="001D07D8"/>
    <w:rsid w:val="001D3E7A"/>
    <w:rsid w:val="001D51BA"/>
    <w:rsid w:val="001D6342"/>
    <w:rsid w:val="001D6D53"/>
    <w:rsid w:val="001E3408"/>
    <w:rsid w:val="001E58E2"/>
    <w:rsid w:val="001E7AED"/>
    <w:rsid w:val="001F3916"/>
    <w:rsid w:val="001F54C5"/>
    <w:rsid w:val="001F662C"/>
    <w:rsid w:val="001F7074"/>
    <w:rsid w:val="00200490"/>
    <w:rsid w:val="00201F3A"/>
    <w:rsid w:val="00203F96"/>
    <w:rsid w:val="002069B2"/>
    <w:rsid w:val="00207FA3"/>
    <w:rsid w:val="00213648"/>
    <w:rsid w:val="00214DA8"/>
    <w:rsid w:val="00215423"/>
    <w:rsid w:val="002158FA"/>
    <w:rsid w:val="00220600"/>
    <w:rsid w:val="002224DB"/>
    <w:rsid w:val="00223FCB"/>
    <w:rsid w:val="00224C33"/>
    <w:rsid w:val="002252C3"/>
    <w:rsid w:val="00225A81"/>
    <w:rsid w:val="00225C54"/>
    <w:rsid w:val="00230765"/>
    <w:rsid w:val="002319E4"/>
    <w:rsid w:val="00235632"/>
    <w:rsid w:val="00235872"/>
    <w:rsid w:val="00241559"/>
    <w:rsid w:val="002435B3"/>
    <w:rsid w:val="002458EB"/>
    <w:rsid w:val="0024616F"/>
    <w:rsid w:val="002500C8"/>
    <w:rsid w:val="00257543"/>
    <w:rsid w:val="002617E7"/>
    <w:rsid w:val="00261FC8"/>
    <w:rsid w:val="00264228"/>
    <w:rsid w:val="00264334"/>
    <w:rsid w:val="0026473E"/>
    <w:rsid w:val="00266214"/>
    <w:rsid w:val="002676A7"/>
    <w:rsid w:val="00267C83"/>
    <w:rsid w:val="0027144F"/>
    <w:rsid w:val="00271F3A"/>
    <w:rsid w:val="00273278"/>
    <w:rsid w:val="002737F4"/>
    <w:rsid w:val="002805F5"/>
    <w:rsid w:val="00280751"/>
    <w:rsid w:val="0028280A"/>
    <w:rsid w:val="00286ACD"/>
    <w:rsid w:val="0028769B"/>
    <w:rsid w:val="00287838"/>
    <w:rsid w:val="002907B5"/>
    <w:rsid w:val="00292EB7"/>
    <w:rsid w:val="00296227"/>
    <w:rsid w:val="00296F44"/>
    <w:rsid w:val="0029777D"/>
    <w:rsid w:val="002A055E"/>
    <w:rsid w:val="002A1D4E"/>
    <w:rsid w:val="002A2869"/>
    <w:rsid w:val="002A7EA2"/>
    <w:rsid w:val="002B24D6"/>
    <w:rsid w:val="002C41E6"/>
    <w:rsid w:val="002D071A"/>
    <w:rsid w:val="002D34B2"/>
    <w:rsid w:val="002D7637"/>
    <w:rsid w:val="002D7CEF"/>
    <w:rsid w:val="002E1730"/>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CE6"/>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045B"/>
    <w:rsid w:val="003A1775"/>
    <w:rsid w:val="003A1F0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F61"/>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3B9"/>
    <w:rsid w:val="00427248"/>
    <w:rsid w:val="00432564"/>
    <w:rsid w:val="00435A4A"/>
    <w:rsid w:val="00437447"/>
    <w:rsid w:val="00441A92"/>
    <w:rsid w:val="00441BA2"/>
    <w:rsid w:val="00444F56"/>
    <w:rsid w:val="00446488"/>
    <w:rsid w:val="004517AA"/>
    <w:rsid w:val="00452CAC"/>
    <w:rsid w:val="00457565"/>
    <w:rsid w:val="00457B71"/>
    <w:rsid w:val="00465F3A"/>
    <w:rsid w:val="004669E2"/>
    <w:rsid w:val="00470C31"/>
    <w:rsid w:val="004734D0"/>
    <w:rsid w:val="00474C6B"/>
    <w:rsid w:val="0047556B"/>
    <w:rsid w:val="00477768"/>
    <w:rsid w:val="00485519"/>
    <w:rsid w:val="00492BC5"/>
    <w:rsid w:val="004964F1"/>
    <w:rsid w:val="004A16BC"/>
    <w:rsid w:val="004A2B94"/>
    <w:rsid w:val="004B7C0C"/>
    <w:rsid w:val="004C3898"/>
    <w:rsid w:val="004D36B1"/>
    <w:rsid w:val="004D5D52"/>
    <w:rsid w:val="004D7EBD"/>
    <w:rsid w:val="004E2680"/>
    <w:rsid w:val="004E28F9"/>
    <w:rsid w:val="004E462E"/>
    <w:rsid w:val="004E56DC"/>
    <w:rsid w:val="004E76F4"/>
    <w:rsid w:val="004F0B4E"/>
    <w:rsid w:val="004F0B6C"/>
    <w:rsid w:val="004F2078"/>
    <w:rsid w:val="004F4DA3"/>
    <w:rsid w:val="004F7F74"/>
    <w:rsid w:val="00506557"/>
    <w:rsid w:val="0050677A"/>
    <w:rsid w:val="005108D8"/>
    <w:rsid w:val="005116F9"/>
    <w:rsid w:val="005153A7"/>
    <w:rsid w:val="005219CF"/>
    <w:rsid w:val="00531534"/>
    <w:rsid w:val="00532676"/>
    <w:rsid w:val="005338D0"/>
    <w:rsid w:val="0053438F"/>
    <w:rsid w:val="00534B59"/>
    <w:rsid w:val="00536759"/>
    <w:rsid w:val="00537C62"/>
    <w:rsid w:val="00546970"/>
    <w:rsid w:val="00554E19"/>
    <w:rsid w:val="0056121F"/>
    <w:rsid w:val="00572505"/>
    <w:rsid w:val="00580202"/>
    <w:rsid w:val="00582809"/>
    <w:rsid w:val="0058485E"/>
    <w:rsid w:val="0058798C"/>
    <w:rsid w:val="005900FA"/>
    <w:rsid w:val="005935A4"/>
    <w:rsid w:val="005948C2"/>
    <w:rsid w:val="00595DCA"/>
    <w:rsid w:val="0059779B"/>
    <w:rsid w:val="005A209A"/>
    <w:rsid w:val="005A662D"/>
    <w:rsid w:val="005A6B39"/>
    <w:rsid w:val="005B35D7"/>
    <w:rsid w:val="005B392A"/>
    <w:rsid w:val="005B3AA3"/>
    <w:rsid w:val="005B6F83"/>
    <w:rsid w:val="005C3A89"/>
    <w:rsid w:val="005C74FB"/>
    <w:rsid w:val="005D1602"/>
    <w:rsid w:val="005D21FE"/>
    <w:rsid w:val="005E385F"/>
    <w:rsid w:val="005E5B81"/>
    <w:rsid w:val="005E7299"/>
    <w:rsid w:val="005F2CB1"/>
    <w:rsid w:val="005F3025"/>
    <w:rsid w:val="005F4D03"/>
    <w:rsid w:val="005F618C"/>
    <w:rsid w:val="005F6A50"/>
    <w:rsid w:val="005F70BD"/>
    <w:rsid w:val="0060283C"/>
    <w:rsid w:val="0060305F"/>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A1"/>
    <w:rsid w:val="0064624E"/>
    <w:rsid w:val="00650AB9"/>
    <w:rsid w:val="00655733"/>
    <w:rsid w:val="00655ACD"/>
    <w:rsid w:val="00656A92"/>
    <w:rsid w:val="00656DDE"/>
    <w:rsid w:val="00657180"/>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7F3"/>
    <w:rsid w:val="006C03B8"/>
    <w:rsid w:val="006C5EC9"/>
    <w:rsid w:val="006C6059"/>
    <w:rsid w:val="006C7522"/>
    <w:rsid w:val="006D6F08"/>
    <w:rsid w:val="006E062C"/>
    <w:rsid w:val="006E28B7"/>
    <w:rsid w:val="006E3310"/>
    <w:rsid w:val="006E4E39"/>
    <w:rsid w:val="006E565E"/>
    <w:rsid w:val="006E5AC4"/>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ECF"/>
    <w:rsid w:val="007440F1"/>
    <w:rsid w:val="007445A0"/>
    <w:rsid w:val="0074524B"/>
    <w:rsid w:val="00747D8B"/>
    <w:rsid w:val="00751228"/>
    <w:rsid w:val="0075701D"/>
    <w:rsid w:val="007571E1"/>
    <w:rsid w:val="00757891"/>
    <w:rsid w:val="007604B2"/>
    <w:rsid w:val="00765281"/>
    <w:rsid w:val="007654A8"/>
    <w:rsid w:val="00766BAD"/>
    <w:rsid w:val="00770B0B"/>
    <w:rsid w:val="007730BD"/>
    <w:rsid w:val="007755F2"/>
    <w:rsid w:val="00776971"/>
    <w:rsid w:val="0078177E"/>
    <w:rsid w:val="0078304C"/>
    <w:rsid w:val="00783673"/>
    <w:rsid w:val="007843ED"/>
    <w:rsid w:val="00785490"/>
    <w:rsid w:val="007925EA"/>
    <w:rsid w:val="00793CD8"/>
    <w:rsid w:val="00795C92"/>
    <w:rsid w:val="00796231"/>
    <w:rsid w:val="007A1CB3"/>
    <w:rsid w:val="007A306F"/>
    <w:rsid w:val="007A38F0"/>
    <w:rsid w:val="007A43A6"/>
    <w:rsid w:val="007A58A6"/>
    <w:rsid w:val="007B2A24"/>
    <w:rsid w:val="007B3D2D"/>
    <w:rsid w:val="007B50AE"/>
    <w:rsid w:val="007B51DF"/>
    <w:rsid w:val="007C05DD"/>
    <w:rsid w:val="007C3D18"/>
    <w:rsid w:val="007C60BF"/>
    <w:rsid w:val="007C6A07"/>
    <w:rsid w:val="007C75A1"/>
    <w:rsid w:val="007C77A5"/>
    <w:rsid w:val="007D04E5"/>
    <w:rsid w:val="007D5901"/>
    <w:rsid w:val="007D7526"/>
    <w:rsid w:val="007E0B45"/>
    <w:rsid w:val="007E4610"/>
    <w:rsid w:val="007E4715"/>
    <w:rsid w:val="007E505B"/>
    <w:rsid w:val="007E7091"/>
    <w:rsid w:val="00803FAE"/>
    <w:rsid w:val="008059E3"/>
    <w:rsid w:val="0080605F"/>
    <w:rsid w:val="00807786"/>
    <w:rsid w:val="00811FCB"/>
    <w:rsid w:val="008158D6"/>
    <w:rsid w:val="00817196"/>
    <w:rsid w:val="00817EDE"/>
    <w:rsid w:val="008235DB"/>
    <w:rsid w:val="00824AB4"/>
    <w:rsid w:val="00825C42"/>
    <w:rsid w:val="00825D25"/>
    <w:rsid w:val="00827D6F"/>
    <w:rsid w:val="00831B11"/>
    <w:rsid w:val="008376AC"/>
    <w:rsid w:val="008444E8"/>
    <w:rsid w:val="00844E80"/>
    <w:rsid w:val="00846FE7"/>
    <w:rsid w:val="00850CEC"/>
    <w:rsid w:val="00856911"/>
    <w:rsid w:val="008677FD"/>
    <w:rsid w:val="008701DA"/>
    <w:rsid w:val="008706D4"/>
    <w:rsid w:val="00870F8A"/>
    <w:rsid w:val="008719A4"/>
    <w:rsid w:val="00871D23"/>
    <w:rsid w:val="00874312"/>
    <w:rsid w:val="00874329"/>
    <w:rsid w:val="0087437C"/>
    <w:rsid w:val="00875CD7"/>
    <w:rsid w:val="00876570"/>
    <w:rsid w:val="00876B4D"/>
    <w:rsid w:val="00877F18"/>
    <w:rsid w:val="00882F7A"/>
    <w:rsid w:val="00894A88"/>
    <w:rsid w:val="00895386"/>
    <w:rsid w:val="008A21FF"/>
    <w:rsid w:val="008A2CE2"/>
    <w:rsid w:val="008A30AC"/>
    <w:rsid w:val="008A44B8"/>
    <w:rsid w:val="008A4AB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71E"/>
    <w:rsid w:val="008D34F1"/>
    <w:rsid w:val="008D39D8"/>
    <w:rsid w:val="008D6D1A"/>
    <w:rsid w:val="008E065E"/>
    <w:rsid w:val="008E0927"/>
    <w:rsid w:val="008E1909"/>
    <w:rsid w:val="008E46C6"/>
    <w:rsid w:val="008F1EAB"/>
    <w:rsid w:val="008F33DC"/>
    <w:rsid w:val="008F477F"/>
    <w:rsid w:val="00902350"/>
    <w:rsid w:val="0090336B"/>
    <w:rsid w:val="009053AA"/>
    <w:rsid w:val="00906939"/>
    <w:rsid w:val="00910B7D"/>
    <w:rsid w:val="00911DFB"/>
    <w:rsid w:val="00913997"/>
    <w:rsid w:val="009139D9"/>
    <w:rsid w:val="00914AD8"/>
    <w:rsid w:val="00916079"/>
    <w:rsid w:val="00917CE9"/>
    <w:rsid w:val="00920BF2"/>
    <w:rsid w:val="00922010"/>
    <w:rsid w:val="0092395C"/>
    <w:rsid w:val="00931BD9"/>
    <w:rsid w:val="009368F3"/>
    <w:rsid w:val="00941636"/>
    <w:rsid w:val="00942FB6"/>
    <w:rsid w:val="00943742"/>
    <w:rsid w:val="00945C05"/>
    <w:rsid w:val="00946945"/>
    <w:rsid w:val="00946C3E"/>
    <w:rsid w:val="00947713"/>
    <w:rsid w:val="00950DE7"/>
    <w:rsid w:val="00953920"/>
    <w:rsid w:val="00953D47"/>
    <w:rsid w:val="00955852"/>
    <w:rsid w:val="0095681E"/>
    <w:rsid w:val="009572D4"/>
    <w:rsid w:val="00961921"/>
    <w:rsid w:val="0096430A"/>
    <w:rsid w:val="009648AE"/>
    <w:rsid w:val="0096554B"/>
    <w:rsid w:val="0096584A"/>
    <w:rsid w:val="00971F08"/>
    <w:rsid w:val="0097603D"/>
    <w:rsid w:val="00976949"/>
    <w:rsid w:val="00980477"/>
    <w:rsid w:val="00985253"/>
    <w:rsid w:val="009853B3"/>
    <w:rsid w:val="00990630"/>
    <w:rsid w:val="00991761"/>
    <w:rsid w:val="00994DCA"/>
    <w:rsid w:val="009960EC"/>
    <w:rsid w:val="009970DD"/>
    <w:rsid w:val="00997139"/>
    <w:rsid w:val="009A0FBA"/>
    <w:rsid w:val="009A1601"/>
    <w:rsid w:val="009A462D"/>
    <w:rsid w:val="009A5CBA"/>
    <w:rsid w:val="009B1F30"/>
    <w:rsid w:val="009B3AC2"/>
    <w:rsid w:val="009B3E10"/>
    <w:rsid w:val="009B4DF4"/>
    <w:rsid w:val="009B564E"/>
    <w:rsid w:val="009B7E87"/>
    <w:rsid w:val="009C403E"/>
    <w:rsid w:val="009D4FF0"/>
    <w:rsid w:val="009D703C"/>
    <w:rsid w:val="009D718F"/>
    <w:rsid w:val="009E068F"/>
    <w:rsid w:val="009E14E0"/>
    <w:rsid w:val="009E35DB"/>
    <w:rsid w:val="009E47A3"/>
    <w:rsid w:val="009E5126"/>
    <w:rsid w:val="009F08F3"/>
    <w:rsid w:val="009F1ECE"/>
    <w:rsid w:val="009F344F"/>
    <w:rsid w:val="00A048A8"/>
    <w:rsid w:val="00A04F49"/>
    <w:rsid w:val="00A113FB"/>
    <w:rsid w:val="00A13E54"/>
    <w:rsid w:val="00A17F63"/>
    <w:rsid w:val="00A2193B"/>
    <w:rsid w:val="00A2351A"/>
    <w:rsid w:val="00A264A9"/>
    <w:rsid w:val="00A2656C"/>
    <w:rsid w:val="00A27785"/>
    <w:rsid w:val="00A30187"/>
    <w:rsid w:val="00A32DCA"/>
    <w:rsid w:val="00A33F7F"/>
    <w:rsid w:val="00A3448A"/>
    <w:rsid w:val="00A36297"/>
    <w:rsid w:val="00A41E2B"/>
    <w:rsid w:val="00A44D21"/>
    <w:rsid w:val="00A45B74"/>
    <w:rsid w:val="00A52E1D"/>
    <w:rsid w:val="00A61499"/>
    <w:rsid w:val="00A62A77"/>
    <w:rsid w:val="00A63483"/>
    <w:rsid w:val="00A657D7"/>
    <w:rsid w:val="00A660AC"/>
    <w:rsid w:val="00A67E6C"/>
    <w:rsid w:val="00A71B99"/>
    <w:rsid w:val="00A739D0"/>
    <w:rsid w:val="00A761D4"/>
    <w:rsid w:val="00A77EC4"/>
    <w:rsid w:val="00A8224E"/>
    <w:rsid w:val="00A92879"/>
    <w:rsid w:val="00A9442A"/>
    <w:rsid w:val="00A9632B"/>
    <w:rsid w:val="00AA016F"/>
    <w:rsid w:val="00AA1ED6"/>
    <w:rsid w:val="00AA51D6"/>
    <w:rsid w:val="00AB0BC8"/>
    <w:rsid w:val="00AB11CA"/>
    <w:rsid w:val="00AB14D9"/>
    <w:rsid w:val="00AB4AB8"/>
    <w:rsid w:val="00AB655E"/>
    <w:rsid w:val="00AC007F"/>
    <w:rsid w:val="00AC2ECD"/>
    <w:rsid w:val="00AC3119"/>
    <w:rsid w:val="00AC49FB"/>
    <w:rsid w:val="00AC5A10"/>
    <w:rsid w:val="00AC5DE6"/>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17C5B"/>
    <w:rsid w:val="00B20256"/>
    <w:rsid w:val="00B20D09"/>
    <w:rsid w:val="00B2763F"/>
    <w:rsid w:val="00B27AAC"/>
    <w:rsid w:val="00B30929"/>
    <w:rsid w:val="00B31E4C"/>
    <w:rsid w:val="00B364B9"/>
    <w:rsid w:val="00B372AA"/>
    <w:rsid w:val="00B40445"/>
    <w:rsid w:val="00B41888"/>
    <w:rsid w:val="00B42BDB"/>
    <w:rsid w:val="00B45550"/>
    <w:rsid w:val="00B45A52"/>
    <w:rsid w:val="00B46175"/>
    <w:rsid w:val="00B62AAA"/>
    <w:rsid w:val="00B664C7"/>
    <w:rsid w:val="00B66633"/>
    <w:rsid w:val="00B739F6"/>
    <w:rsid w:val="00B81A6C"/>
    <w:rsid w:val="00B85DE5"/>
    <w:rsid w:val="00B90F73"/>
    <w:rsid w:val="00B93B59"/>
    <w:rsid w:val="00B9406A"/>
    <w:rsid w:val="00BA2280"/>
    <w:rsid w:val="00BA2A08"/>
    <w:rsid w:val="00BA56D2"/>
    <w:rsid w:val="00BA76E0"/>
    <w:rsid w:val="00BB1CA1"/>
    <w:rsid w:val="00BB2A25"/>
    <w:rsid w:val="00BB51E9"/>
    <w:rsid w:val="00BC0FDC"/>
    <w:rsid w:val="00BC2E23"/>
    <w:rsid w:val="00BC3053"/>
    <w:rsid w:val="00BC4D2E"/>
    <w:rsid w:val="00BD48AC"/>
    <w:rsid w:val="00BD5F1A"/>
    <w:rsid w:val="00BE1234"/>
    <w:rsid w:val="00BE2FA6"/>
    <w:rsid w:val="00BE333F"/>
    <w:rsid w:val="00BE7406"/>
    <w:rsid w:val="00BE7603"/>
    <w:rsid w:val="00BF3279"/>
    <w:rsid w:val="00BF74C7"/>
    <w:rsid w:val="00C015F1"/>
    <w:rsid w:val="00C01F33"/>
    <w:rsid w:val="00C02386"/>
    <w:rsid w:val="00C02CC6"/>
    <w:rsid w:val="00C040F7"/>
    <w:rsid w:val="00C041B0"/>
    <w:rsid w:val="00C044AB"/>
    <w:rsid w:val="00C05706"/>
    <w:rsid w:val="00C07377"/>
    <w:rsid w:val="00C10478"/>
    <w:rsid w:val="00C12107"/>
    <w:rsid w:val="00C14D4B"/>
    <w:rsid w:val="00C154BB"/>
    <w:rsid w:val="00C15A0F"/>
    <w:rsid w:val="00C26FAA"/>
    <w:rsid w:val="00C279B5"/>
    <w:rsid w:val="00C27C45"/>
    <w:rsid w:val="00C3719D"/>
    <w:rsid w:val="00C44341"/>
    <w:rsid w:val="00C54995"/>
    <w:rsid w:val="00C54D41"/>
    <w:rsid w:val="00C60783"/>
    <w:rsid w:val="00C64672"/>
    <w:rsid w:val="00C70697"/>
    <w:rsid w:val="00C72EF4"/>
    <w:rsid w:val="00C75D2F"/>
    <w:rsid w:val="00C75FB7"/>
    <w:rsid w:val="00C767BE"/>
    <w:rsid w:val="00C76963"/>
    <w:rsid w:val="00C76E3C"/>
    <w:rsid w:val="00C81568"/>
    <w:rsid w:val="00C9027A"/>
    <w:rsid w:val="00C9068E"/>
    <w:rsid w:val="00C92F14"/>
    <w:rsid w:val="00C93C4B"/>
    <w:rsid w:val="00C944AB"/>
    <w:rsid w:val="00C95B40"/>
    <w:rsid w:val="00CA1ED8"/>
    <w:rsid w:val="00CB1F63"/>
    <w:rsid w:val="00CB7170"/>
    <w:rsid w:val="00CC040E"/>
    <w:rsid w:val="00CC111F"/>
    <w:rsid w:val="00CC2011"/>
    <w:rsid w:val="00CC264C"/>
    <w:rsid w:val="00CC3EA0"/>
    <w:rsid w:val="00CC7B45"/>
    <w:rsid w:val="00CD1188"/>
    <w:rsid w:val="00CD2ED1"/>
    <w:rsid w:val="00CD337B"/>
    <w:rsid w:val="00CD4087"/>
    <w:rsid w:val="00CE0424"/>
    <w:rsid w:val="00CE7561"/>
    <w:rsid w:val="00CF1354"/>
    <w:rsid w:val="00CF3B1F"/>
    <w:rsid w:val="00CF3BF6"/>
    <w:rsid w:val="00CF625B"/>
    <w:rsid w:val="00CF687E"/>
    <w:rsid w:val="00D01756"/>
    <w:rsid w:val="00D0349B"/>
    <w:rsid w:val="00D03C5E"/>
    <w:rsid w:val="00D04434"/>
    <w:rsid w:val="00D10249"/>
    <w:rsid w:val="00D115C3"/>
    <w:rsid w:val="00D11897"/>
    <w:rsid w:val="00D13135"/>
    <w:rsid w:val="00D13210"/>
    <w:rsid w:val="00D13E4E"/>
    <w:rsid w:val="00D239A7"/>
    <w:rsid w:val="00D23F47"/>
    <w:rsid w:val="00D3005B"/>
    <w:rsid w:val="00D352F4"/>
    <w:rsid w:val="00D36E71"/>
    <w:rsid w:val="00D37D87"/>
    <w:rsid w:val="00D40B33"/>
    <w:rsid w:val="00D4318F"/>
    <w:rsid w:val="00D438BF"/>
    <w:rsid w:val="00D440F8"/>
    <w:rsid w:val="00D546FF"/>
    <w:rsid w:val="00D55AD5"/>
    <w:rsid w:val="00D576CA"/>
    <w:rsid w:val="00D60188"/>
    <w:rsid w:val="00D60E13"/>
    <w:rsid w:val="00D61AF5"/>
    <w:rsid w:val="00D62CD5"/>
    <w:rsid w:val="00D6435F"/>
    <w:rsid w:val="00D652B5"/>
    <w:rsid w:val="00D66155"/>
    <w:rsid w:val="00D708B0"/>
    <w:rsid w:val="00D77B1D"/>
    <w:rsid w:val="00D8021F"/>
    <w:rsid w:val="00D80383"/>
    <w:rsid w:val="00D823C6"/>
    <w:rsid w:val="00D84D1D"/>
    <w:rsid w:val="00D86CA3"/>
    <w:rsid w:val="00D871CE"/>
    <w:rsid w:val="00D9196D"/>
    <w:rsid w:val="00D92982"/>
    <w:rsid w:val="00DA305E"/>
    <w:rsid w:val="00DA5007"/>
    <w:rsid w:val="00DA5417"/>
    <w:rsid w:val="00DA56E8"/>
    <w:rsid w:val="00DB09B8"/>
    <w:rsid w:val="00DB0A9F"/>
    <w:rsid w:val="00DB377D"/>
    <w:rsid w:val="00DC2D36"/>
    <w:rsid w:val="00DC41D5"/>
    <w:rsid w:val="00DC53EF"/>
    <w:rsid w:val="00DE0F77"/>
    <w:rsid w:val="00DE3FC8"/>
    <w:rsid w:val="00DE5608"/>
    <w:rsid w:val="00DE58D0"/>
    <w:rsid w:val="00DE654F"/>
    <w:rsid w:val="00DF0B6E"/>
    <w:rsid w:val="00DF15E0"/>
    <w:rsid w:val="00DF37A0"/>
    <w:rsid w:val="00DF3AED"/>
    <w:rsid w:val="00E00F38"/>
    <w:rsid w:val="00E110E7"/>
    <w:rsid w:val="00E11B20"/>
    <w:rsid w:val="00E17FA2"/>
    <w:rsid w:val="00E22330"/>
    <w:rsid w:val="00E26BE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104"/>
    <w:rsid w:val="00E54E3B"/>
    <w:rsid w:val="00E57565"/>
    <w:rsid w:val="00E63838"/>
    <w:rsid w:val="00E64434"/>
    <w:rsid w:val="00E67C51"/>
    <w:rsid w:val="00E71672"/>
    <w:rsid w:val="00E72EFC"/>
    <w:rsid w:val="00E758EC"/>
    <w:rsid w:val="00E8234C"/>
    <w:rsid w:val="00E82805"/>
    <w:rsid w:val="00E83AA9"/>
    <w:rsid w:val="00E85928"/>
    <w:rsid w:val="00E868BB"/>
    <w:rsid w:val="00E87822"/>
    <w:rsid w:val="00E90395"/>
    <w:rsid w:val="00E90E49"/>
    <w:rsid w:val="00E917F9"/>
    <w:rsid w:val="00E9291C"/>
    <w:rsid w:val="00E93FFE"/>
    <w:rsid w:val="00E94F8A"/>
    <w:rsid w:val="00E96558"/>
    <w:rsid w:val="00EA7A41"/>
    <w:rsid w:val="00EB077B"/>
    <w:rsid w:val="00EB4EA2"/>
    <w:rsid w:val="00EB7CCC"/>
    <w:rsid w:val="00EC27C6"/>
    <w:rsid w:val="00EC4207"/>
    <w:rsid w:val="00EC5653"/>
    <w:rsid w:val="00EC605E"/>
    <w:rsid w:val="00EC60B5"/>
    <w:rsid w:val="00EC71CE"/>
    <w:rsid w:val="00ED1006"/>
    <w:rsid w:val="00ED27A6"/>
    <w:rsid w:val="00EF18FE"/>
    <w:rsid w:val="00EF5787"/>
    <w:rsid w:val="00EF60D0"/>
    <w:rsid w:val="00EF6362"/>
    <w:rsid w:val="00F0528D"/>
    <w:rsid w:val="00F06C67"/>
    <w:rsid w:val="00F06DFD"/>
    <w:rsid w:val="00F071D1"/>
    <w:rsid w:val="00F07533"/>
    <w:rsid w:val="00F10629"/>
    <w:rsid w:val="00F15FA5"/>
    <w:rsid w:val="00F209B7"/>
    <w:rsid w:val="00F2376F"/>
    <w:rsid w:val="00F243D8"/>
    <w:rsid w:val="00F30828"/>
    <w:rsid w:val="00F313D6"/>
    <w:rsid w:val="00F40F0C"/>
    <w:rsid w:val="00F4547A"/>
    <w:rsid w:val="00F4766C"/>
    <w:rsid w:val="00F507D1"/>
    <w:rsid w:val="00F519CE"/>
    <w:rsid w:val="00F51ADA"/>
    <w:rsid w:val="00F607C5"/>
    <w:rsid w:val="00F60DEA"/>
    <w:rsid w:val="00F6302A"/>
    <w:rsid w:val="00F6314E"/>
    <w:rsid w:val="00F64C2B"/>
    <w:rsid w:val="00F651BE"/>
    <w:rsid w:val="00F67F53"/>
    <w:rsid w:val="00F703BE"/>
    <w:rsid w:val="00F70F05"/>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760"/>
    <w:rsid w:val="00F97838"/>
    <w:rsid w:val="00FA2BB3"/>
    <w:rsid w:val="00FB4C80"/>
    <w:rsid w:val="00FB6A6A"/>
    <w:rsid w:val="00FC4AD0"/>
    <w:rsid w:val="00FC7429"/>
    <w:rsid w:val="00FD07F6"/>
    <w:rsid w:val="00FD1EC8"/>
    <w:rsid w:val="00FD3FB3"/>
    <w:rsid w:val="00FD47ED"/>
    <w:rsid w:val="00FD615C"/>
    <w:rsid w:val="00FD74DB"/>
    <w:rsid w:val="00FD7660"/>
    <w:rsid w:val="00FE0655"/>
    <w:rsid w:val="00FE2365"/>
    <w:rsid w:val="00FE4C7B"/>
    <w:rsid w:val="00FE7336"/>
    <w:rsid w:val="00FE787C"/>
    <w:rsid w:val="00FF45A5"/>
    <w:rsid w:val="00FF5C91"/>
    <w:rsid w:val="49711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4917C"/>
  <w15:docId w15:val="{80856589-4762-4F44-9A72-5EAA1C88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8"/>
      </w:numPr>
      <w:tabs>
        <w:tab w:val="clear" w:pos="1304"/>
        <w:tab w:val="left" w:pos="1701"/>
      </w:tabs>
      <w:ind w:left="1701" w:hanging="1701"/>
    </w:pPr>
    <w:rPr>
      <w:b/>
      <w:bCs/>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CRCoverPage">
    <w:name w:val="CR Cover Page"/>
    <w:pPr>
      <w:spacing w:after="120"/>
    </w:pPr>
    <w:rPr>
      <w:rFonts w:ascii="Arial" w:hAnsi="Arial"/>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Agreement">
    <w:name w:val="Agreement"/>
    <w:basedOn w:val="Normal"/>
    <w:next w:val="Doc-text2"/>
    <w:pPr>
      <w:numPr>
        <w:numId w:val="10"/>
      </w:numPr>
      <w:overflowPunct/>
      <w:autoSpaceDE/>
      <w:autoSpaceDN/>
      <w:adjustRightInd/>
      <w:spacing w:before="60" w:after="0"/>
      <w:jc w:val="left"/>
      <w:textAlignment w:val="auto"/>
    </w:pPr>
    <w:rPr>
      <w:b/>
      <w:szCs w:val="24"/>
      <w:lang w:eastAsia="en-GB"/>
    </w:rPr>
  </w:style>
  <w:style w:type="paragraph" w:customStyle="1" w:styleId="EmailDiscussion">
    <w:name w:val="EmailDiscussion"/>
    <w:basedOn w:val="Normal"/>
    <w:next w:val="Normal"/>
    <w:link w:val="EmailDiscussionChar"/>
    <w:pPr>
      <w:numPr>
        <w:numId w:val="11"/>
      </w:numPr>
      <w:overflowPunct/>
      <w:autoSpaceDE/>
      <w:autoSpaceDN/>
      <w:adjustRightInd/>
      <w:spacing w:before="40" w:after="0"/>
      <w:jc w:val="left"/>
      <w:textAlignment w:val="auto"/>
    </w:pPr>
    <w:rPr>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1">
    <w:name w:val="목록 단락1"/>
    <w:basedOn w:val="Normal"/>
    <w:uiPriority w:val="34"/>
    <w:qFormat/>
    <w:pPr>
      <w:ind w:left="720"/>
      <w:contextualSpacing/>
    </w:p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608</Value>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a6a71a98-ccde-4b9a-9a8e-49f3b3da331c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5NUHHDQN7SK2-1476151046-23490</_dlc_DocId>
    <_dlc_DocIdUrl xmlns="f166a696-7b5b-4ccd-9f0c-ffde0cceec81">
      <Url>https://ericsson.sharepoint.com/sites/star/_layouts/15/DocIdRedir.aspx?ID=5NUHHDQN7SK2-1476151046-23490</Url>
      <Description>5NUHHDQN7SK2-1476151046-23490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4FB87-FB09-4FDF-88CF-666753E97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8218B-FCA6-4578-8004-F5CE9FF9237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F9E02E0-D75C-42D9-A9C9-ABF66F805A38}">
  <ds:schemaRefs>
    <ds:schemaRef ds:uri="http://schemas.microsoft.com/sharepoint/v3/contenttype/forms"/>
  </ds:schemaRefs>
</ds:datastoreItem>
</file>

<file path=customXml/itemProps4.xml><?xml version="1.0" encoding="utf-8"?>
<ds:datastoreItem xmlns:ds="http://schemas.openxmlformats.org/officeDocument/2006/customXml" ds:itemID="{C8B5F438-70A2-403F-818D-CF50FED5EF3A}">
  <ds:schemaRefs>
    <ds:schemaRef ds:uri="http://schemas.microsoft.com/sharepoint/events"/>
  </ds:schemaRefs>
</ds:datastoreItem>
</file>

<file path=customXml/itemProps5.xml><?xml version="1.0" encoding="utf-8"?>
<ds:datastoreItem xmlns:ds="http://schemas.openxmlformats.org/officeDocument/2006/customXml" ds:itemID="{92DFCFAD-D7FC-4595-A02A-E0B189CB0B1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E1BD3CB-285C-4892-9E11-475FFEB3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24</TotalTime>
  <Pages>7</Pages>
  <Words>2367</Words>
  <Characters>12547</Characters>
  <Application>Microsoft Office Word</Application>
  <DocSecurity>0</DocSecurity>
  <Lines>104</Lines>
  <Paragraphs>29</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Ericsson</vt:lpstr>
      <vt:lpstr>Ericsson</vt:lpstr>
    </vt:vector>
  </TitlesOfParts>
  <Company>Ericsson</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CTPClassification=CTP_NT</cp:keywords>
  <cp:lastModifiedBy>Ericsson (Rapporteur)</cp:lastModifiedBy>
  <cp:revision>28</cp:revision>
  <cp:lastPrinted>2008-01-31T06:09:00Z</cp:lastPrinted>
  <dcterms:created xsi:type="dcterms:W3CDTF">2018-05-14T11:35:00Z</dcterms:created>
  <dcterms:modified xsi:type="dcterms:W3CDTF">2018-05-14T12:14:00Z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608;#CTPClassification=CTP_NT|a6a71a98-ccde-4b9a-9a8e-49f3b3da331c;#214;#3GPP|9a2d7407-05d0-42af-8d72-c0b9b807f3b0;#212;#TDoc|af4b50c5-3c78-4293-b1bd-3e717d5b6882;#497;#Ericsson|11111111-1111-1111-1111-111111111111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35242c57-4343-490c-ba46-b505364972a5</vt:lpwstr>
  </property>
  <property fmtid="{D5CDD505-2E9C-101B-9397-08002B2CF9AE}" pid="14" name="NSCPROP_SA">
    <vt:lpwstr>C:\Users\Samsung\AppData\Local\Temp\Temp1_R2-18xxxxx - E-mail disc 101bis-72 - Smaller MAC header for CCCH_Nokia_QCM_DCM.zip\R2-18xxxxx - E-mail disc 101bis-72 - Smaller MAC header for CCCH_Nokia_QCM_DCM.docx</vt:lpwstr>
  </property>
  <property fmtid="{D5CDD505-2E9C-101B-9397-08002B2CF9AE}" pid="15" name="_2015_ms_pID_725343">
    <vt:lpwstr>(2)VgwpvJXSTF6JlN0IISbsHJOM5aSCFvKGgK6quKi6++NQGu5CnAtweVt23Nfog73IbEfqUXSC
+Xs7kbUEkxmxG8jkZWRCJYTvQw3niidZbKk5DX46o6F/f4sUuXWzwYhpQoEi/Y3V/+1k/MB7
F4CDg6+CCuCIUjjhXXlhSozpqH4IULlQagtxA6GIuxeU6A3fGNVEj5Mc71NA9G+tEirOSB1J
mlTDsvy3vqrPstJXhd</vt:lpwstr>
  </property>
  <property fmtid="{D5CDD505-2E9C-101B-9397-08002B2CF9AE}" pid="16" name="_2015_ms_pID_7253431">
    <vt:lpwstr>C670oVCA1ES26FVISA3bnoAR8JZ9F9U7NjbwNSECc6tTXEEja3wdzW
VCygEkjaX2vxmuxGYxfSm7GnAprzwZwaR+q4SJoPgBVyFKhBP/y+vgmS/MLQxZsPof0LpcB/
NYFHfMXy42Ha2s5UwDOMuZzAAHicRjESKFXDW8OEhw9rcRH2qJ2GVcoG3h/NeEzeGUw=</vt:lpwstr>
  </property>
  <property fmtid="{D5CDD505-2E9C-101B-9397-08002B2CF9AE}" pid="17" name="TitusGUID">
    <vt:lpwstr>558a12a1-d4a8-4ae4-9b2e-550144bdad0a</vt:lpwstr>
  </property>
  <property fmtid="{D5CDD505-2E9C-101B-9397-08002B2CF9AE}" pid="18" name="CTP_TimeStamp">
    <vt:lpwstr>2018-05-09 02:47:10Z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y fmtid="{D5CDD505-2E9C-101B-9397-08002B2CF9AE}" pid="23" name="KSOProductBuildVer">
    <vt:lpwstr>2052-10.8.0.6206</vt:lpwstr>
  </property>
</Properties>
</file>